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91" w:rsidRDefault="00323A4B">
      <w:pPr>
        <w:spacing w:after="120"/>
        <w:rPr>
          <w:b/>
          <w:sz w:val="28"/>
        </w:rPr>
      </w:pPr>
      <w:r>
        <w:rPr>
          <w:b/>
          <w:noProof/>
          <w:sz w:val="28"/>
          <w:lang w:eastAsia="de-CH"/>
        </w:rPr>
        <mc:AlternateContent>
          <mc:Choice Requires="wps">
            <w:drawing>
              <wp:anchor distT="0" distB="0" distL="114300" distR="114300" simplePos="0" relativeHeight="251657216" behindDoc="0" locked="1" layoutInCell="0" allowOverlap="1">
                <wp:simplePos x="0" y="0"/>
                <wp:positionH relativeFrom="column">
                  <wp:posOffset>4457065</wp:posOffset>
                </wp:positionH>
                <wp:positionV relativeFrom="page">
                  <wp:posOffset>702310</wp:posOffset>
                </wp:positionV>
                <wp:extent cx="1828800" cy="8229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22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7491" w:rsidRDefault="00207491">
                            <w:pPr>
                              <w:spacing w:after="10"/>
                              <w:jc w:val="right"/>
                              <w:rPr>
                                <w:b/>
                                <w:sz w:val="16"/>
                              </w:rPr>
                            </w:pPr>
                            <w:r>
                              <w:rPr>
                                <w:b/>
                                <w:sz w:val="16"/>
                              </w:rPr>
                              <w:t>Einwohnergemeinde Meiringen</w:t>
                            </w:r>
                          </w:p>
                          <w:p w:rsidR="00207491" w:rsidRDefault="00207491">
                            <w:pPr>
                              <w:spacing w:after="10"/>
                              <w:jc w:val="right"/>
                              <w:rPr>
                                <w:sz w:val="16"/>
                              </w:rPr>
                            </w:pPr>
                            <w:r>
                              <w:rPr>
                                <w:sz w:val="16"/>
                              </w:rPr>
                              <w:t>Postfach 532</w:t>
                            </w:r>
                          </w:p>
                          <w:p w:rsidR="00207491" w:rsidRDefault="00207491">
                            <w:pPr>
                              <w:spacing w:after="10"/>
                              <w:jc w:val="right"/>
                              <w:rPr>
                                <w:sz w:val="16"/>
                              </w:rPr>
                            </w:pPr>
                            <w:r>
                              <w:rPr>
                                <w:sz w:val="16"/>
                              </w:rPr>
                              <w:t>3860 Meiringen</w:t>
                            </w:r>
                          </w:p>
                          <w:p w:rsidR="00207491" w:rsidRDefault="00207491">
                            <w:pPr>
                              <w:spacing w:after="10"/>
                              <w:jc w:val="right"/>
                              <w:rPr>
                                <w:sz w:val="16"/>
                              </w:rPr>
                            </w:pPr>
                            <w:r>
                              <w:rPr>
                                <w:sz w:val="16"/>
                              </w:rPr>
                              <w:t>Telefon 033 972 45 45</w:t>
                            </w:r>
                          </w:p>
                          <w:p w:rsidR="00207491" w:rsidRDefault="00207491">
                            <w:pPr>
                              <w:spacing w:after="10"/>
                              <w:jc w:val="right"/>
                              <w:rPr>
                                <w:sz w:val="16"/>
                              </w:rPr>
                            </w:pPr>
                            <w:r>
                              <w:rPr>
                                <w:sz w:val="16"/>
                              </w:rPr>
                              <w:t>Telefax 033 972 45 40</w:t>
                            </w:r>
                          </w:p>
                          <w:p w:rsidR="00207491" w:rsidRDefault="00207491">
                            <w:pPr>
                              <w:spacing w:after="10"/>
                              <w:jc w:val="right"/>
                              <w:rPr>
                                <w:sz w:val="16"/>
                              </w:rPr>
                            </w:pPr>
                            <w:r>
                              <w:rPr>
                                <w:sz w:val="16"/>
                              </w:rPr>
                              <w:t>www.meiringen.ch</w:t>
                            </w:r>
                          </w:p>
                          <w:p w:rsidR="00207491" w:rsidRDefault="002074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95pt;margin-top:55.3pt;width:2in;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" o:allowincell="f" filled="f" stroked="f">
                <v:textbox>
                  <w:txbxContent>
                    <w:p w:rsidR="00207491" w:rsidRDefault="00207491">
                      <w:pPr>
                        <w:spacing w:after="10"/>
                        <w:jc w:val="right"/>
                        <w:rPr>
                          <w:b/>
                          <w:sz w:val="16"/>
                        </w:rPr>
                      </w:pPr>
                      <w:r>
                        <w:rPr>
                          <w:b/>
                          <w:sz w:val="16"/>
                        </w:rPr>
                        <w:t>Einwohnergemeinde Meiringen</w:t>
                      </w:r>
                    </w:p>
                    <w:p w:rsidR="00207491" w:rsidRDefault="00207491">
                      <w:pPr>
                        <w:spacing w:after="10"/>
                        <w:jc w:val="right"/>
                        <w:rPr>
                          <w:sz w:val="16"/>
                        </w:rPr>
                      </w:pPr>
                      <w:r>
                        <w:rPr>
                          <w:sz w:val="16"/>
                        </w:rPr>
                        <w:t>Postfach 532</w:t>
                      </w:r>
                    </w:p>
                    <w:p w:rsidR="00207491" w:rsidRDefault="00207491">
                      <w:pPr>
                        <w:spacing w:after="10"/>
                        <w:jc w:val="right"/>
                        <w:rPr>
                          <w:sz w:val="16"/>
                        </w:rPr>
                      </w:pPr>
                      <w:r>
                        <w:rPr>
                          <w:sz w:val="16"/>
                        </w:rPr>
                        <w:t>3860 Meiringen</w:t>
                      </w:r>
                    </w:p>
                    <w:p w:rsidR="00207491" w:rsidRDefault="00207491">
                      <w:pPr>
                        <w:spacing w:after="10"/>
                        <w:jc w:val="right"/>
                        <w:rPr>
                          <w:sz w:val="16"/>
                        </w:rPr>
                      </w:pPr>
                      <w:r>
                        <w:rPr>
                          <w:sz w:val="16"/>
                        </w:rPr>
                        <w:t>Telefon 033 972 45 45</w:t>
                      </w:r>
                    </w:p>
                    <w:p w:rsidR="00207491" w:rsidRDefault="00207491">
                      <w:pPr>
                        <w:spacing w:after="10"/>
                        <w:jc w:val="right"/>
                        <w:rPr>
                          <w:sz w:val="16"/>
                        </w:rPr>
                      </w:pPr>
                      <w:r>
                        <w:rPr>
                          <w:sz w:val="16"/>
                        </w:rPr>
                        <w:t>Telefax 033 972 45 40</w:t>
                      </w:r>
                    </w:p>
                    <w:p w:rsidR="00207491" w:rsidRDefault="00207491">
                      <w:pPr>
                        <w:spacing w:after="10"/>
                        <w:jc w:val="right"/>
                        <w:rPr>
                          <w:sz w:val="16"/>
                        </w:rPr>
                      </w:pPr>
                      <w:r>
                        <w:rPr>
                          <w:sz w:val="16"/>
                        </w:rPr>
                        <w:t>www.meiringen.ch</w:t>
                      </w:r>
                    </w:p>
                    <w:p w:rsidR="00207491" w:rsidRDefault="00207491"/>
                  </w:txbxContent>
                </v:textbox>
                <w10:wrap anchory="page"/>
                <w10:anchorlock/>
              </v:shape>
            </w:pict>
          </mc:Fallback>
        </mc:AlternateContent>
      </w:r>
      <w:r w:rsidR="00CB691F">
        <w:rPr>
          <w:b/>
          <w:noProof/>
          <w:sz w:val="28"/>
          <w:lang w:eastAsia="de-C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5.95pt;margin-top:2in;width:153.75pt;height:68.25pt;z-index:251658240;visibility:visible;mso-wrap-edited:f;mso-position-horizontal-relative:text;mso-position-vertical-relative:page" fillcolor="window">
            <v:imagedata r:id="rId7" o:title=""/>
            <w10:wrap type="square" anchory="page"/>
            <w10:anchorlock/>
          </v:shape>
          <o:OLEObject Type="Embed" ProgID="Word.Picture.8" ShapeID="_x0000_s1027" DrawAspect="Content" ObjectID="_1591011186" r:id="rId8"/>
        </w:object>
      </w:r>
      <w:r w:rsidR="00207491">
        <w:rPr>
          <w:b/>
          <w:sz w:val="28"/>
        </w:rPr>
        <w:t xml:space="preserve">Protokoll zur </w:t>
      </w:r>
      <w:bookmarkStart w:id="0" w:name="DMS1_NUMMER"/>
      <w:r w:rsidR="00D3771A">
        <w:rPr>
          <w:b/>
          <w:sz w:val="28"/>
        </w:rPr>
        <w:fldChar w:fldCharType="begin">
          <w:ffData>
            <w:name w:val="DMS1_NUMMER"/>
            <w:enabled/>
            <w:calcOnExit w:val="0"/>
            <w:textInput/>
          </w:ffData>
        </w:fldChar>
      </w:r>
      <w:r w:rsidR="00D3771A">
        <w:rPr>
          <w:b/>
          <w:sz w:val="28"/>
        </w:rPr>
        <w:instrText xml:space="preserve"> FORMTEXT </w:instrText>
      </w:r>
      <w:r w:rsidR="00D3771A">
        <w:rPr>
          <w:b/>
          <w:sz w:val="28"/>
        </w:rPr>
      </w:r>
      <w:r w:rsidR="00D3771A">
        <w:rPr>
          <w:b/>
          <w:sz w:val="28"/>
        </w:rPr>
        <w:fldChar w:fldCharType="separate"/>
      </w:r>
      <w:r w:rsidR="00E650CD">
        <w:rPr>
          <w:b/>
          <w:sz w:val="28"/>
        </w:rPr>
        <w:t>1</w:t>
      </w:r>
      <w:r w:rsidR="00D3771A">
        <w:rPr>
          <w:b/>
          <w:sz w:val="28"/>
        </w:rPr>
        <w:fldChar w:fldCharType="end"/>
      </w:r>
      <w:bookmarkEnd w:id="0"/>
      <w:r w:rsidR="00207491">
        <w:rPr>
          <w:b/>
          <w:sz w:val="28"/>
        </w:rPr>
        <w:t xml:space="preserve">. </w:t>
      </w:r>
      <w:r w:rsidR="00C5251D">
        <w:rPr>
          <w:b/>
          <w:sz w:val="28"/>
        </w:rPr>
        <w:t>Gemeinde</w:t>
      </w:r>
      <w:r w:rsidR="00B457B3">
        <w:rPr>
          <w:b/>
          <w:sz w:val="28"/>
        </w:rPr>
        <w:t>versammlung</w:t>
      </w:r>
    </w:p>
    <w:p w:rsidR="00207491" w:rsidRDefault="00207491">
      <w:pPr>
        <w:spacing w:after="120"/>
        <w:rPr>
          <w:b/>
          <w:szCs w:val="22"/>
        </w:rPr>
      </w:pPr>
      <w:r>
        <w:rPr>
          <w:b/>
          <w:szCs w:val="22"/>
        </w:rPr>
        <w:t xml:space="preserve">vom </w:t>
      </w:r>
      <w:bookmarkStart w:id="1" w:name="DMS1_DATUM"/>
      <w:r w:rsidR="00D3771A">
        <w:rPr>
          <w:b/>
          <w:szCs w:val="22"/>
        </w:rPr>
        <w:fldChar w:fldCharType="begin">
          <w:ffData>
            <w:name w:val="DMS1_DATUM"/>
            <w:enabled/>
            <w:calcOnExit w:val="0"/>
            <w:textInput>
              <w:type w:val="date"/>
              <w:format w:val="dddd, d. MMMM yyyy"/>
            </w:textInput>
          </w:ffData>
        </w:fldChar>
      </w:r>
      <w:r w:rsidR="00D3771A">
        <w:rPr>
          <w:b/>
          <w:szCs w:val="22"/>
        </w:rPr>
        <w:instrText xml:space="preserve"> FORMTEXT </w:instrText>
      </w:r>
      <w:r w:rsidR="00D3771A">
        <w:rPr>
          <w:b/>
          <w:szCs w:val="22"/>
        </w:rPr>
      </w:r>
      <w:r w:rsidR="00D3771A">
        <w:rPr>
          <w:b/>
          <w:szCs w:val="22"/>
        </w:rPr>
        <w:fldChar w:fldCharType="separate"/>
      </w:r>
      <w:r w:rsidR="00E650CD">
        <w:rPr>
          <w:b/>
          <w:szCs w:val="22"/>
        </w:rPr>
        <w:t>Donnerstag, 7. Juni 2018</w:t>
      </w:r>
      <w:r w:rsidR="00D3771A">
        <w:rPr>
          <w:b/>
          <w:szCs w:val="22"/>
        </w:rPr>
        <w:fldChar w:fldCharType="end"/>
      </w:r>
      <w:bookmarkEnd w:id="1"/>
      <w:r>
        <w:rPr>
          <w:b/>
          <w:szCs w:val="22"/>
        </w:rPr>
        <w:t xml:space="preserve">, </w:t>
      </w:r>
      <w:bookmarkStart w:id="2" w:name="DMS1_ZEIT"/>
      <w:r w:rsidR="00D3771A">
        <w:rPr>
          <w:b/>
          <w:szCs w:val="22"/>
        </w:rPr>
        <w:fldChar w:fldCharType="begin">
          <w:ffData>
            <w:name w:val="DMS1_ZEIT"/>
            <w:enabled/>
            <w:calcOnExit w:val="0"/>
            <w:textInput/>
          </w:ffData>
        </w:fldChar>
      </w:r>
      <w:r w:rsidR="00D3771A">
        <w:rPr>
          <w:b/>
          <w:szCs w:val="22"/>
        </w:rPr>
        <w:instrText xml:space="preserve"> FORMTEXT </w:instrText>
      </w:r>
      <w:r w:rsidR="00D3771A">
        <w:rPr>
          <w:b/>
          <w:szCs w:val="22"/>
        </w:rPr>
      </w:r>
      <w:r w:rsidR="00D3771A">
        <w:rPr>
          <w:b/>
          <w:szCs w:val="22"/>
        </w:rPr>
        <w:fldChar w:fldCharType="separate"/>
      </w:r>
      <w:r w:rsidR="00E650CD">
        <w:rPr>
          <w:b/>
          <w:szCs w:val="22"/>
        </w:rPr>
        <w:t>20.00 Uhr</w:t>
      </w:r>
      <w:r w:rsidR="00D3771A">
        <w:rPr>
          <w:b/>
          <w:szCs w:val="22"/>
        </w:rPr>
        <w:fldChar w:fldCharType="end"/>
      </w:r>
      <w:bookmarkEnd w:id="2"/>
      <w:r>
        <w:rPr>
          <w:b/>
          <w:szCs w:val="22"/>
        </w:rPr>
        <w:t xml:space="preserve"> Uhr bis </w:t>
      </w:r>
      <w:r w:rsidR="00933418">
        <w:rPr>
          <w:b/>
          <w:szCs w:val="22"/>
        </w:rPr>
        <w:t>21.15</w:t>
      </w:r>
      <w:r>
        <w:rPr>
          <w:b/>
          <w:szCs w:val="22"/>
        </w:rPr>
        <w:t xml:space="preserve"> Uhr ,</w:t>
      </w:r>
    </w:p>
    <w:bookmarkStart w:id="3" w:name="DMS1_ORT"/>
    <w:p w:rsidR="00207491" w:rsidRDefault="00D3771A">
      <w:pPr>
        <w:rPr>
          <w:b/>
          <w:szCs w:val="22"/>
        </w:rPr>
      </w:pPr>
      <w:r>
        <w:rPr>
          <w:b/>
          <w:szCs w:val="22"/>
        </w:rPr>
        <w:fldChar w:fldCharType="begin">
          <w:ffData>
            <w:name w:val="DMS1_ORT"/>
            <w:enabled/>
            <w:calcOnExit w:val="0"/>
            <w:textInput/>
          </w:ffData>
        </w:fldChar>
      </w:r>
      <w:r>
        <w:rPr>
          <w:b/>
          <w:szCs w:val="22"/>
        </w:rPr>
        <w:instrText xml:space="preserve"> FORMTEXT </w:instrText>
      </w:r>
      <w:r>
        <w:rPr>
          <w:b/>
          <w:szCs w:val="22"/>
        </w:rPr>
      </w:r>
      <w:r>
        <w:rPr>
          <w:b/>
          <w:szCs w:val="22"/>
        </w:rPr>
        <w:fldChar w:fldCharType="separate"/>
      </w:r>
      <w:r w:rsidR="00E650CD">
        <w:rPr>
          <w:b/>
          <w:szCs w:val="22"/>
        </w:rPr>
        <w:t>Aula Kapellen</w:t>
      </w:r>
      <w:r>
        <w:rPr>
          <w:b/>
          <w:szCs w:val="22"/>
        </w:rPr>
        <w:fldChar w:fldCharType="end"/>
      </w:r>
      <w:bookmarkEnd w:id="3"/>
    </w:p>
    <w:p w:rsidR="00207491" w:rsidRDefault="00207491">
      <w:pPr>
        <w:rPr>
          <w:b/>
          <w:szCs w:val="22"/>
        </w:rPr>
      </w:pPr>
    </w:p>
    <w:p w:rsidR="00207491" w:rsidRDefault="00207491">
      <w:pPr>
        <w:rPr>
          <w:b/>
          <w:szCs w:val="22"/>
        </w:rPr>
      </w:pPr>
    </w:p>
    <w:p w:rsidR="00207491" w:rsidRDefault="00207491">
      <w:pPr>
        <w:rPr>
          <w:b/>
          <w:szCs w:val="22"/>
        </w:rPr>
      </w:pPr>
    </w:p>
    <w:p w:rsidR="00207491" w:rsidRDefault="00207491">
      <w:pPr>
        <w:rPr>
          <w:b/>
          <w:szCs w:val="22"/>
        </w:rPr>
      </w:pPr>
    </w:p>
    <w:p w:rsidR="00207491" w:rsidRDefault="00207491">
      <w:pPr>
        <w:rPr>
          <w:b/>
          <w:szCs w:val="22"/>
        </w:rPr>
      </w:pPr>
    </w:p>
    <w:p w:rsidR="00207491" w:rsidRPr="00C5251D" w:rsidRDefault="00207491">
      <w:pPr>
        <w:rPr>
          <w:b/>
          <w:sz w:val="22"/>
          <w:szCs w:val="22"/>
        </w:rPr>
      </w:pPr>
    </w:p>
    <w:p w:rsidR="00207491" w:rsidRPr="00C5251D" w:rsidRDefault="00207491">
      <w:pPr>
        <w:rPr>
          <w:b/>
          <w:sz w:val="22"/>
          <w:szCs w:val="22"/>
        </w:rPr>
      </w:pPr>
    </w:p>
    <w:p w:rsidR="00207491" w:rsidRPr="00C5251D" w:rsidRDefault="00207491">
      <w:pPr>
        <w:rPr>
          <w:b/>
          <w:sz w:val="22"/>
          <w:szCs w:val="22"/>
        </w:rPr>
      </w:pPr>
    </w:p>
    <w:p w:rsidR="00207491" w:rsidRPr="00C5251D" w:rsidRDefault="00207491">
      <w:pPr>
        <w:rPr>
          <w:b/>
          <w:sz w:val="22"/>
          <w:szCs w:val="22"/>
        </w:rPr>
      </w:pPr>
    </w:p>
    <w:tbl>
      <w:tblPr>
        <w:tblW w:w="9854" w:type="dxa"/>
        <w:tblLook w:val="01E0" w:firstRow="1" w:lastRow="1" w:firstColumn="1" w:lastColumn="1" w:noHBand="0" w:noVBand="0"/>
      </w:tblPr>
      <w:tblGrid>
        <w:gridCol w:w="1684"/>
        <w:gridCol w:w="856"/>
        <w:gridCol w:w="831"/>
        <w:gridCol w:w="6483"/>
      </w:tblGrid>
      <w:tr w:rsidR="00DC4BEB" w:rsidRPr="001822A6" w:rsidTr="00DC4BEB">
        <w:trPr>
          <w:trHeight w:val="579"/>
        </w:trPr>
        <w:tc>
          <w:tcPr>
            <w:tcW w:w="2540" w:type="dxa"/>
            <w:gridSpan w:val="2"/>
            <w:vAlign w:val="center"/>
          </w:tcPr>
          <w:p w:rsidR="00DC4BEB" w:rsidRDefault="00DC4BEB" w:rsidP="00B02857">
            <w:pPr>
              <w:rPr>
                <w:b/>
                <w:szCs w:val="24"/>
              </w:rPr>
            </w:pPr>
            <w:r>
              <w:rPr>
                <w:b/>
                <w:szCs w:val="24"/>
              </w:rPr>
              <w:t>Publikation</w:t>
            </w:r>
          </w:p>
        </w:tc>
        <w:tc>
          <w:tcPr>
            <w:tcW w:w="7314" w:type="dxa"/>
            <w:gridSpan w:val="2"/>
            <w:vAlign w:val="center"/>
          </w:tcPr>
          <w:p w:rsidR="00DC4BEB" w:rsidRPr="001822A6" w:rsidRDefault="00DC4BEB" w:rsidP="00A442E3">
            <w:pPr>
              <w:tabs>
                <w:tab w:val="left" w:pos="2835"/>
              </w:tabs>
              <w:rPr>
                <w:sz w:val="22"/>
                <w:szCs w:val="22"/>
              </w:rPr>
            </w:pPr>
            <w:r w:rsidRPr="001822A6">
              <w:rPr>
                <w:rFonts w:cs="Arial"/>
                <w:sz w:val="22"/>
                <w:szCs w:val="22"/>
              </w:rPr>
              <w:t xml:space="preserve">Anzeiger für das Amt Oberhasli Nr. </w:t>
            </w:r>
            <w:r w:rsidR="00A442E3">
              <w:rPr>
                <w:rFonts w:cs="Arial"/>
                <w:sz w:val="22"/>
                <w:szCs w:val="22"/>
              </w:rPr>
              <w:t>18</w:t>
            </w:r>
            <w:r w:rsidRPr="001822A6">
              <w:rPr>
                <w:rFonts w:cs="Arial"/>
                <w:sz w:val="22"/>
                <w:szCs w:val="22"/>
              </w:rPr>
              <w:t xml:space="preserve"> vom Freitag, </w:t>
            </w:r>
            <w:r w:rsidR="00A442E3">
              <w:rPr>
                <w:rFonts w:cs="Arial"/>
                <w:sz w:val="22"/>
                <w:szCs w:val="22"/>
              </w:rPr>
              <w:t>04.05.2018</w:t>
            </w:r>
            <w:r w:rsidRPr="001822A6">
              <w:rPr>
                <w:rFonts w:cs="Arial"/>
                <w:sz w:val="22"/>
                <w:szCs w:val="22"/>
              </w:rPr>
              <w:t xml:space="preserve"> und Nr. </w:t>
            </w:r>
            <w:r w:rsidR="00A442E3">
              <w:rPr>
                <w:rFonts w:cs="Arial"/>
                <w:sz w:val="22"/>
                <w:szCs w:val="22"/>
              </w:rPr>
              <w:t>22</w:t>
            </w:r>
            <w:r w:rsidRPr="001822A6">
              <w:rPr>
                <w:rFonts w:cs="Arial"/>
                <w:sz w:val="22"/>
                <w:szCs w:val="22"/>
              </w:rPr>
              <w:t xml:space="preserve"> vom Freitag, </w:t>
            </w:r>
            <w:r w:rsidR="00A442E3">
              <w:rPr>
                <w:rFonts w:cs="Arial"/>
                <w:sz w:val="22"/>
                <w:szCs w:val="22"/>
              </w:rPr>
              <w:t>01.06.2018</w:t>
            </w:r>
          </w:p>
        </w:tc>
      </w:tr>
      <w:tr w:rsidR="00DC4BEB" w:rsidTr="00DC4BEB">
        <w:trPr>
          <w:trHeight w:val="579"/>
        </w:trPr>
        <w:tc>
          <w:tcPr>
            <w:tcW w:w="2540" w:type="dxa"/>
            <w:gridSpan w:val="2"/>
            <w:vAlign w:val="center"/>
          </w:tcPr>
          <w:p w:rsidR="00DC4BEB" w:rsidRDefault="00DC4BEB" w:rsidP="00B02857">
            <w:pPr>
              <w:rPr>
                <w:rFonts w:cs="Arial"/>
                <w:szCs w:val="24"/>
              </w:rPr>
            </w:pPr>
            <w:r>
              <w:rPr>
                <w:b/>
                <w:szCs w:val="24"/>
              </w:rPr>
              <w:t>Stimmberechtigte</w:t>
            </w:r>
          </w:p>
        </w:tc>
        <w:tc>
          <w:tcPr>
            <w:tcW w:w="7314" w:type="dxa"/>
            <w:gridSpan w:val="2"/>
            <w:vAlign w:val="center"/>
          </w:tcPr>
          <w:p w:rsidR="00DC4BEB" w:rsidRDefault="00A442E3" w:rsidP="00B02857">
            <w:pPr>
              <w:tabs>
                <w:tab w:val="left" w:pos="2835"/>
              </w:tabs>
              <w:rPr>
                <w:sz w:val="22"/>
                <w:szCs w:val="22"/>
              </w:rPr>
            </w:pPr>
            <w:r>
              <w:rPr>
                <w:sz w:val="22"/>
                <w:szCs w:val="22"/>
              </w:rPr>
              <w:t>3180</w:t>
            </w:r>
            <w:r w:rsidR="00DC4BEB">
              <w:rPr>
                <w:sz w:val="22"/>
                <w:szCs w:val="22"/>
              </w:rPr>
              <w:t xml:space="preserve"> Stimmbürgerinnen und Stimmbürger </w:t>
            </w:r>
          </w:p>
          <w:p w:rsidR="00DC4BEB" w:rsidRDefault="00DC4BEB" w:rsidP="00A442E3">
            <w:pPr>
              <w:rPr>
                <w:rFonts w:cs="Arial"/>
                <w:sz w:val="22"/>
                <w:szCs w:val="22"/>
              </w:rPr>
            </w:pPr>
            <w:r>
              <w:rPr>
                <w:sz w:val="22"/>
                <w:szCs w:val="22"/>
              </w:rPr>
              <w:t>(</w:t>
            </w:r>
            <w:r w:rsidR="00A442E3">
              <w:rPr>
                <w:sz w:val="22"/>
                <w:szCs w:val="22"/>
              </w:rPr>
              <w:t>1629</w:t>
            </w:r>
            <w:r>
              <w:rPr>
                <w:sz w:val="22"/>
                <w:szCs w:val="22"/>
              </w:rPr>
              <w:t xml:space="preserve"> Frauen, </w:t>
            </w:r>
            <w:r w:rsidR="00A442E3">
              <w:rPr>
                <w:sz w:val="22"/>
                <w:szCs w:val="22"/>
              </w:rPr>
              <w:t>1551</w:t>
            </w:r>
            <w:r>
              <w:rPr>
                <w:sz w:val="22"/>
                <w:szCs w:val="22"/>
              </w:rPr>
              <w:t xml:space="preserve"> Männer)</w:t>
            </w:r>
          </w:p>
        </w:tc>
      </w:tr>
      <w:tr w:rsidR="00DC4BEB" w:rsidTr="00DC4BEB">
        <w:trPr>
          <w:trHeight w:val="579"/>
        </w:trPr>
        <w:tc>
          <w:tcPr>
            <w:tcW w:w="2540" w:type="dxa"/>
            <w:gridSpan w:val="2"/>
            <w:vAlign w:val="center"/>
          </w:tcPr>
          <w:p w:rsidR="00DC4BEB" w:rsidRDefault="00DC4BEB" w:rsidP="00B02857">
            <w:pPr>
              <w:rPr>
                <w:rFonts w:cs="Arial"/>
                <w:sz w:val="22"/>
                <w:szCs w:val="22"/>
              </w:rPr>
            </w:pPr>
            <w:r>
              <w:rPr>
                <w:sz w:val="22"/>
                <w:szCs w:val="22"/>
              </w:rPr>
              <w:t xml:space="preserve">davon </w:t>
            </w:r>
            <w:r>
              <w:rPr>
                <w:b/>
                <w:sz w:val="22"/>
                <w:szCs w:val="22"/>
              </w:rPr>
              <w:t>anwesend</w:t>
            </w:r>
          </w:p>
        </w:tc>
        <w:tc>
          <w:tcPr>
            <w:tcW w:w="831" w:type="dxa"/>
            <w:vAlign w:val="center"/>
          </w:tcPr>
          <w:p w:rsidR="00DC4BEB" w:rsidRDefault="00A442E3" w:rsidP="00B02857">
            <w:pPr>
              <w:rPr>
                <w:rFonts w:cs="Arial"/>
                <w:sz w:val="22"/>
                <w:szCs w:val="22"/>
              </w:rPr>
            </w:pPr>
            <w:r>
              <w:rPr>
                <w:sz w:val="22"/>
                <w:szCs w:val="22"/>
              </w:rPr>
              <w:t>41</w:t>
            </w:r>
          </w:p>
        </w:tc>
        <w:tc>
          <w:tcPr>
            <w:tcW w:w="6483" w:type="dxa"/>
            <w:vAlign w:val="center"/>
          </w:tcPr>
          <w:p w:rsidR="00DC4BEB" w:rsidRDefault="00DC4BEB" w:rsidP="00DC7BBC">
            <w:pPr>
              <w:rPr>
                <w:rFonts w:cs="Arial"/>
                <w:sz w:val="22"/>
                <w:szCs w:val="22"/>
              </w:rPr>
            </w:pPr>
            <w:r>
              <w:rPr>
                <w:sz w:val="22"/>
                <w:szCs w:val="22"/>
              </w:rPr>
              <w:t>20.00 Uhr</w:t>
            </w:r>
          </w:p>
        </w:tc>
      </w:tr>
      <w:tr w:rsidR="00DC4BEB" w:rsidRPr="00C5251D" w:rsidTr="00DC4BEB">
        <w:trPr>
          <w:trHeight w:val="591"/>
        </w:trPr>
        <w:tc>
          <w:tcPr>
            <w:tcW w:w="1684" w:type="dxa"/>
            <w:tcBorders>
              <w:top w:val="single" w:sz="4" w:space="0" w:color="auto"/>
            </w:tcBorders>
            <w:vAlign w:val="center"/>
          </w:tcPr>
          <w:p w:rsidR="00DC4BEB" w:rsidRDefault="00DC4BEB" w:rsidP="00B02857">
            <w:pPr>
              <w:rPr>
                <w:rFonts w:cs="Arial"/>
                <w:sz w:val="22"/>
                <w:szCs w:val="22"/>
              </w:rPr>
            </w:pPr>
            <w:r>
              <w:rPr>
                <w:rFonts w:cs="Arial"/>
                <w:sz w:val="22"/>
                <w:szCs w:val="22"/>
              </w:rPr>
              <w:t>Vorsitz</w:t>
            </w:r>
          </w:p>
        </w:tc>
        <w:tc>
          <w:tcPr>
            <w:tcW w:w="8170" w:type="dxa"/>
            <w:gridSpan w:val="3"/>
            <w:tcBorders>
              <w:top w:val="single" w:sz="4" w:space="0" w:color="auto"/>
            </w:tcBorders>
            <w:vAlign w:val="center"/>
          </w:tcPr>
          <w:p w:rsidR="00DC4BEB" w:rsidRDefault="00DC4BEB" w:rsidP="003616CF">
            <w:pPr>
              <w:rPr>
                <w:rFonts w:cs="Arial"/>
                <w:sz w:val="22"/>
                <w:szCs w:val="22"/>
              </w:rPr>
            </w:pPr>
            <w:r>
              <w:rPr>
                <w:b/>
                <w:sz w:val="22"/>
                <w:szCs w:val="22"/>
              </w:rPr>
              <w:t>Gemeindep</w:t>
            </w:r>
            <w:r w:rsidR="00FA3B19">
              <w:rPr>
                <w:b/>
                <w:sz w:val="22"/>
                <w:szCs w:val="22"/>
              </w:rPr>
              <w:t>räsident</w:t>
            </w:r>
            <w:r>
              <w:rPr>
                <w:b/>
                <w:sz w:val="22"/>
                <w:szCs w:val="22"/>
              </w:rPr>
              <w:t xml:space="preserve"> </w:t>
            </w:r>
            <w:r w:rsidR="003616CF">
              <w:rPr>
                <w:b/>
                <w:sz w:val="22"/>
                <w:szCs w:val="22"/>
              </w:rPr>
              <w:t>Roland Frutiger</w:t>
            </w:r>
          </w:p>
        </w:tc>
      </w:tr>
      <w:tr w:rsidR="00DC4BEB" w:rsidRPr="00C5251D" w:rsidTr="00DC4BEB">
        <w:trPr>
          <w:trHeight w:val="713"/>
        </w:trPr>
        <w:tc>
          <w:tcPr>
            <w:tcW w:w="1684" w:type="dxa"/>
            <w:vAlign w:val="center"/>
          </w:tcPr>
          <w:p w:rsidR="00DC4BEB" w:rsidRDefault="00DC4BEB" w:rsidP="00B02857">
            <w:pPr>
              <w:rPr>
                <w:rFonts w:cs="Arial"/>
                <w:sz w:val="22"/>
                <w:szCs w:val="22"/>
              </w:rPr>
            </w:pPr>
          </w:p>
        </w:tc>
        <w:tc>
          <w:tcPr>
            <w:tcW w:w="8170" w:type="dxa"/>
            <w:gridSpan w:val="3"/>
            <w:vAlign w:val="center"/>
          </w:tcPr>
          <w:p w:rsidR="00DC4BEB" w:rsidRPr="00605A7B" w:rsidRDefault="00DC4BEB" w:rsidP="00605A7B">
            <w:pPr>
              <w:pStyle w:val="Blocktext"/>
              <w:tabs>
                <w:tab w:val="left" w:pos="0"/>
              </w:tabs>
              <w:ind w:left="0" w:right="0" w:firstLine="0"/>
              <w:rPr>
                <w:sz w:val="22"/>
                <w:szCs w:val="22"/>
              </w:rPr>
            </w:pPr>
            <w:r>
              <w:rPr>
                <w:sz w:val="22"/>
                <w:szCs w:val="22"/>
              </w:rPr>
              <w:t xml:space="preserve">Ratsmitglieder: </w:t>
            </w:r>
            <w:r w:rsidR="003616CF">
              <w:rPr>
                <w:sz w:val="22"/>
                <w:szCs w:val="22"/>
              </w:rPr>
              <w:t xml:space="preserve">Thomas Dummermuth, Susanne Huggler, Jakob Otth, Daniel Studer, </w:t>
            </w:r>
            <w:r>
              <w:rPr>
                <w:sz w:val="22"/>
                <w:szCs w:val="22"/>
              </w:rPr>
              <w:t xml:space="preserve">Markus Winterberger, </w:t>
            </w:r>
            <w:r w:rsidR="00FA3B19">
              <w:rPr>
                <w:sz w:val="22"/>
                <w:szCs w:val="22"/>
              </w:rPr>
              <w:t>Andreas Winterberger</w:t>
            </w:r>
          </w:p>
        </w:tc>
      </w:tr>
      <w:tr w:rsidR="00DC4BEB" w:rsidRPr="00C5251D" w:rsidTr="00DC4BEB">
        <w:trPr>
          <w:trHeight w:val="579"/>
        </w:trPr>
        <w:tc>
          <w:tcPr>
            <w:tcW w:w="1684" w:type="dxa"/>
            <w:vAlign w:val="center"/>
          </w:tcPr>
          <w:p w:rsidR="00DC4BEB" w:rsidRDefault="00DC4BEB" w:rsidP="00B02857">
            <w:pPr>
              <w:rPr>
                <w:rFonts w:cs="Arial"/>
                <w:sz w:val="22"/>
                <w:szCs w:val="22"/>
              </w:rPr>
            </w:pPr>
            <w:r>
              <w:rPr>
                <w:rFonts w:cs="Arial"/>
                <w:sz w:val="22"/>
                <w:szCs w:val="22"/>
              </w:rPr>
              <w:t>Entschuldigt</w:t>
            </w:r>
          </w:p>
        </w:tc>
        <w:tc>
          <w:tcPr>
            <w:tcW w:w="8170" w:type="dxa"/>
            <w:gridSpan w:val="3"/>
            <w:vAlign w:val="center"/>
          </w:tcPr>
          <w:p w:rsidR="00DC4BEB" w:rsidRDefault="00DC4BEB" w:rsidP="00B02857">
            <w:pPr>
              <w:rPr>
                <w:rFonts w:cs="Arial"/>
                <w:sz w:val="22"/>
                <w:szCs w:val="22"/>
              </w:rPr>
            </w:pPr>
          </w:p>
        </w:tc>
      </w:tr>
      <w:tr w:rsidR="00DC4BEB" w:rsidRPr="00C5251D" w:rsidTr="00DC4BEB">
        <w:trPr>
          <w:trHeight w:val="579"/>
        </w:trPr>
        <w:tc>
          <w:tcPr>
            <w:tcW w:w="1684" w:type="dxa"/>
            <w:vAlign w:val="center"/>
          </w:tcPr>
          <w:p w:rsidR="00DC4BEB" w:rsidRDefault="00DC4BEB" w:rsidP="00B02857">
            <w:pPr>
              <w:rPr>
                <w:rFonts w:cs="Arial"/>
                <w:sz w:val="22"/>
                <w:szCs w:val="22"/>
              </w:rPr>
            </w:pPr>
            <w:r>
              <w:rPr>
                <w:sz w:val="22"/>
                <w:szCs w:val="22"/>
              </w:rPr>
              <w:t>Stimmenzähler</w:t>
            </w:r>
          </w:p>
        </w:tc>
        <w:tc>
          <w:tcPr>
            <w:tcW w:w="8170" w:type="dxa"/>
            <w:gridSpan w:val="3"/>
            <w:vAlign w:val="center"/>
          </w:tcPr>
          <w:p w:rsidR="00DC4BEB" w:rsidRDefault="00605A7B" w:rsidP="00B02857">
            <w:pPr>
              <w:tabs>
                <w:tab w:val="left" w:pos="2835"/>
              </w:tabs>
              <w:rPr>
                <w:sz w:val="22"/>
                <w:szCs w:val="22"/>
              </w:rPr>
            </w:pPr>
            <w:r>
              <w:rPr>
                <w:sz w:val="22"/>
                <w:szCs w:val="22"/>
              </w:rPr>
              <w:t>Daniela Zenger, Obfrau</w:t>
            </w:r>
          </w:p>
          <w:p w:rsidR="00DC4BEB" w:rsidRDefault="00A442E3" w:rsidP="00B02857">
            <w:pPr>
              <w:tabs>
                <w:tab w:val="left" w:pos="2835"/>
              </w:tabs>
              <w:rPr>
                <w:sz w:val="22"/>
                <w:szCs w:val="22"/>
              </w:rPr>
            </w:pPr>
            <w:r>
              <w:rPr>
                <w:sz w:val="22"/>
                <w:szCs w:val="22"/>
              </w:rPr>
              <w:t>Hans Geiser</w:t>
            </w:r>
          </w:p>
        </w:tc>
      </w:tr>
      <w:tr w:rsidR="00DC4BEB" w:rsidRPr="00C5251D" w:rsidTr="00DC4BEB">
        <w:trPr>
          <w:trHeight w:val="579"/>
        </w:trPr>
        <w:tc>
          <w:tcPr>
            <w:tcW w:w="1684" w:type="dxa"/>
            <w:tcBorders>
              <w:bottom w:val="single" w:sz="4" w:space="0" w:color="auto"/>
            </w:tcBorders>
            <w:vAlign w:val="center"/>
          </w:tcPr>
          <w:p w:rsidR="00DC4BEB" w:rsidRDefault="00DC4BEB" w:rsidP="00B02857">
            <w:pPr>
              <w:rPr>
                <w:rFonts w:cs="Arial"/>
                <w:sz w:val="22"/>
                <w:szCs w:val="22"/>
              </w:rPr>
            </w:pPr>
            <w:r>
              <w:rPr>
                <w:rFonts w:cs="Arial"/>
                <w:sz w:val="22"/>
                <w:szCs w:val="22"/>
              </w:rPr>
              <w:t>Protokoll</w:t>
            </w:r>
          </w:p>
        </w:tc>
        <w:tc>
          <w:tcPr>
            <w:tcW w:w="8170" w:type="dxa"/>
            <w:gridSpan w:val="3"/>
            <w:tcBorders>
              <w:bottom w:val="single" w:sz="4" w:space="0" w:color="auto"/>
            </w:tcBorders>
            <w:vAlign w:val="center"/>
          </w:tcPr>
          <w:p w:rsidR="00DC4BEB" w:rsidRDefault="00A442E3" w:rsidP="00FA3B19">
            <w:pPr>
              <w:rPr>
                <w:rFonts w:cs="Arial"/>
                <w:sz w:val="22"/>
                <w:szCs w:val="22"/>
              </w:rPr>
            </w:pPr>
            <w:r>
              <w:rPr>
                <w:rFonts w:cs="Arial"/>
                <w:sz w:val="22"/>
                <w:szCs w:val="22"/>
              </w:rPr>
              <w:t>Daniela Grisiger</w:t>
            </w:r>
            <w:r w:rsidR="00605A7B">
              <w:rPr>
                <w:rFonts w:cs="Arial"/>
                <w:sz w:val="22"/>
                <w:szCs w:val="22"/>
              </w:rPr>
              <w:t>, Gemeindeverwalter</w:t>
            </w:r>
            <w:r>
              <w:rPr>
                <w:rFonts w:cs="Arial"/>
                <w:sz w:val="22"/>
                <w:szCs w:val="22"/>
              </w:rPr>
              <w:t>in</w:t>
            </w:r>
          </w:p>
        </w:tc>
      </w:tr>
    </w:tbl>
    <w:p w:rsidR="00207491" w:rsidRPr="00C5251D" w:rsidRDefault="00207491">
      <w:pPr>
        <w:rPr>
          <w:b/>
          <w:sz w:val="22"/>
          <w:szCs w:val="22"/>
        </w:rPr>
      </w:pPr>
    </w:p>
    <w:tbl>
      <w:tblPr>
        <w:tblW w:w="0" w:type="auto"/>
        <w:tblLook w:val="01E0" w:firstRow="1" w:lastRow="1" w:firstColumn="1" w:lastColumn="1" w:noHBand="0" w:noVBand="0"/>
      </w:tblPr>
      <w:tblGrid>
        <w:gridCol w:w="9355"/>
      </w:tblGrid>
      <w:tr w:rsidR="00207491" w:rsidRPr="00C5251D">
        <w:trPr>
          <w:trHeight w:val="835"/>
        </w:trPr>
        <w:tc>
          <w:tcPr>
            <w:tcW w:w="10173" w:type="dxa"/>
            <w:tcBorders>
              <w:bottom w:val="single" w:sz="4" w:space="0" w:color="auto"/>
            </w:tcBorders>
            <w:vAlign w:val="center"/>
          </w:tcPr>
          <w:p w:rsidR="00DC4BEB" w:rsidRDefault="00DC4BEB" w:rsidP="00DC4BEB">
            <w:pPr>
              <w:pStyle w:val="Textkrper"/>
              <w:tabs>
                <w:tab w:val="left" w:pos="2835"/>
              </w:tabs>
              <w:rPr>
                <w:szCs w:val="22"/>
              </w:rPr>
            </w:pPr>
            <w:r>
              <w:rPr>
                <w:b/>
                <w:szCs w:val="22"/>
              </w:rPr>
              <w:t>Gemeindepräsid</w:t>
            </w:r>
            <w:r w:rsidR="00FA3B19">
              <w:rPr>
                <w:b/>
                <w:szCs w:val="22"/>
              </w:rPr>
              <w:t>ent</w:t>
            </w:r>
            <w:r>
              <w:rPr>
                <w:szCs w:val="22"/>
              </w:rPr>
              <w:t xml:space="preserve"> </w:t>
            </w:r>
            <w:r w:rsidR="003616CF">
              <w:rPr>
                <w:b/>
                <w:szCs w:val="22"/>
              </w:rPr>
              <w:t>Roland Frutiger</w:t>
            </w:r>
            <w:r>
              <w:rPr>
                <w:szCs w:val="22"/>
              </w:rPr>
              <w:t xml:space="preserve"> begrüsst die versammelten Mitbürgerinnen und Mitbürger, die Journalistin </w:t>
            </w:r>
            <w:r w:rsidR="00A442E3">
              <w:rPr>
                <w:b/>
                <w:szCs w:val="22"/>
              </w:rPr>
              <w:t>Nathalie Günther</w:t>
            </w:r>
            <w:r>
              <w:rPr>
                <w:szCs w:val="22"/>
              </w:rPr>
              <w:t xml:space="preserve"> (nicht stimmberechtigt) vom </w:t>
            </w:r>
            <w:r w:rsidR="00A442E3">
              <w:rPr>
                <w:szCs w:val="22"/>
              </w:rPr>
              <w:t>Berner Oberländer und den Redaktor der</w:t>
            </w:r>
            <w:r>
              <w:rPr>
                <w:szCs w:val="22"/>
              </w:rPr>
              <w:t xml:space="preserve"> </w:t>
            </w:r>
            <w:r w:rsidR="00A442E3">
              <w:rPr>
                <w:szCs w:val="22"/>
              </w:rPr>
              <w:t>Jungfrauzeitung</w:t>
            </w:r>
            <w:r>
              <w:rPr>
                <w:szCs w:val="22"/>
              </w:rPr>
              <w:t xml:space="preserve">, </w:t>
            </w:r>
            <w:r w:rsidR="00A442E3">
              <w:rPr>
                <w:b/>
                <w:szCs w:val="22"/>
              </w:rPr>
              <w:t>Beat Kohler</w:t>
            </w:r>
            <w:r>
              <w:rPr>
                <w:szCs w:val="22"/>
              </w:rPr>
              <w:t>, (stimmberechtigt). Das Stimmrecht aller übrigen anwesenden Personen bleibt unbestritten.</w:t>
            </w:r>
          </w:p>
          <w:p w:rsidR="00DC4BEB" w:rsidRDefault="00DC4BEB" w:rsidP="00DC4BEB">
            <w:pPr>
              <w:pStyle w:val="Textkrper"/>
              <w:tabs>
                <w:tab w:val="left" w:pos="2835"/>
              </w:tabs>
              <w:rPr>
                <w:szCs w:val="22"/>
              </w:rPr>
            </w:pPr>
          </w:p>
          <w:p w:rsidR="00DC4BEB" w:rsidRDefault="00FA3B19" w:rsidP="00DC4BEB">
            <w:pPr>
              <w:pStyle w:val="Textkrper"/>
              <w:tabs>
                <w:tab w:val="left" w:pos="2835"/>
              </w:tabs>
              <w:rPr>
                <w:szCs w:val="22"/>
              </w:rPr>
            </w:pPr>
            <w:r>
              <w:rPr>
                <w:szCs w:val="22"/>
              </w:rPr>
              <w:t>Der</w:t>
            </w:r>
            <w:r w:rsidR="00DC4BEB">
              <w:rPr>
                <w:szCs w:val="22"/>
              </w:rPr>
              <w:t xml:space="preserve"> </w:t>
            </w:r>
            <w:r>
              <w:rPr>
                <w:b/>
                <w:szCs w:val="22"/>
              </w:rPr>
              <w:t>Gemeindepräsident</w:t>
            </w:r>
            <w:r>
              <w:rPr>
                <w:szCs w:val="22"/>
              </w:rPr>
              <w:t xml:space="preserve"> </w:t>
            </w:r>
            <w:r w:rsidR="003616CF">
              <w:rPr>
                <w:b/>
                <w:szCs w:val="22"/>
              </w:rPr>
              <w:t>Roland Frutiger</w:t>
            </w:r>
            <w:r>
              <w:rPr>
                <w:szCs w:val="22"/>
              </w:rPr>
              <w:t xml:space="preserve"> </w:t>
            </w:r>
            <w:r w:rsidR="00DC4BEB">
              <w:rPr>
                <w:szCs w:val="22"/>
              </w:rPr>
              <w:t xml:space="preserve">orientiert über Publikation und Auflage der Traktanden und stellt fest, dass diese ordnungsgemäss erfolgt sind. </w:t>
            </w:r>
          </w:p>
          <w:p w:rsidR="00DC4BEB" w:rsidRDefault="00DC4BEB" w:rsidP="00DC4BEB">
            <w:pPr>
              <w:pStyle w:val="Textkrper"/>
              <w:tabs>
                <w:tab w:val="left" w:pos="2835"/>
              </w:tabs>
              <w:rPr>
                <w:szCs w:val="22"/>
              </w:rPr>
            </w:pPr>
          </w:p>
          <w:p w:rsidR="00DC4BEB" w:rsidRPr="00635CE3" w:rsidRDefault="00DC4BEB" w:rsidP="00DC4BEB">
            <w:pPr>
              <w:pStyle w:val="Textkrper"/>
              <w:tabs>
                <w:tab w:val="left" w:pos="2835"/>
              </w:tabs>
              <w:rPr>
                <w:rFonts w:cs="Arial"/>
              </w:rPr>
            </w:pPr>
            <w:r>
              <w:rPr>
                <w:b/>
                <w:szCs w:val="22"/>
              </w:rPr>
              <w:br w:type="page"/>
            </w:r>
            <w:r w:rsidR="00635CE3" w:rsidRPr="00635CE3">
              <w:rPr>
                <w:b/>
                <w:szCs w:val="22"/>
              </w:rPr>
              <w:t>Gemeindepräsident Roland Frutiger</w:t>
            </w:r>
            <w:r w:rsidR="00635CE3" w:rsidRPr="00635CE3">
              <w:rPr>
                <w:rFonts w:cs="Arial"/>
              </w:rPr>
              <w:t xml:space="preserve"> ruft die einschlägigen Artikel des OgR betreffend die Gemeindeversammlung in Erinnerung.</w:t>
            </w:r>
          </w:p>
          <w:p w:rsidR="00635CE3" w:rsidRDefault="00635CE3" w:rsidP="00DC4BEB">
            <w:pPr>
              <w:pStyle w:val="Textkrper"/>
              <w:tabs>
                <w:tab w:val="left" w:pos="2835"/>
              </w:tabs>
              <w:rPr>
                <w:szCs w:val="22"/>
              </w:rPr>
            </w:pPr>
          </w:p>
          <w:p w:rsidR="00DC4BEB" w:rsidRDefault="00DC4BEB" w:rsidP="00DC4BEB">
            <w:pPr>
              <w:pStyle w:val="Textkrper"/>
              <w:tabs>
                <w:tab w:val="left" w:pos="2835"/>
              </w:tabs>
              <w:rPr>
                <w:sz w:val="24"/>
              </w:rPr>
            </w:pPr>
            <w:r>
              <w:rPr>
                <w:szCs w:val="22"/>
              </w:rPr>
              <w:t xml:space="preserve">Die </w:t>
            </w:r>
            <w:r w:rsidR="00635CE3">
              <w:rPr>
                <w:szCs w:val="22"/>
              </w:rPr>
              <w:t>vom Präsidenten</w:t>
            </w:r>
            <w:r>
              <w:rPr>
                <w:szCs w:val="22"/>
              </w:rPr>
              <w:t xml:space="preserve"> vorgeschlagenen Stimmenzähler </w:t>
            </w:r>
            <w:r w:rsidR="00A442E3">
              <w:rPr>
                <w:b/>
                <w:szCs w:val="22"/>
              </w:rPr>
              <w:t>Daniela Zenger und Hans Geiser</w:t>
            </w:r>
            <w:r>
              <w:rPr>
                <w:b/>
                <w:szCs w:val="22"/>
              </w:rPr>
              <w:t xml:space="preserve"> </w:t>
            </w:r>
            <w:r>
              <w:rPr>
                <w:szCs w:val="22"/>
              </w:rPr>
              <w:t xml:space="preserve">werden </w:t>
            </w:r>
            <w:r w:rsidR="00152837">
              <w:rPr>
                <w:szCs w:val="22"/>
              </w:rPr>
              <w:t>stillschwei</w:t>
            </w:r>
            <w:r w:rsidR="00152837">
              <w:rPr>
                <w:szCs w:val="22"/>
              </w:rPr>
              <w:softHyphen/>
              <w:t>gend gewählt. Obfrau</w:t>
            </w:r>
            <w:r>
              <w:rPr>
                <w:szCs w:val="22"/>
              </w:rPr>
              <w:t xml:space="preserve"> der Stimmenzähler ist </w:t>
            </w:r>
            <w:r w:rsidR="00605A7B">
              <w:rPr>
                <w:b/>
                <w:szCs w:val="22"/>
              </w:rPr>
              <w:t>Daniela Zenger</w:t>
            </w:r>
            <w:r>
              <w:rPr>
                <w:szCs w:val="22"/>
              </w:rPr>
              <w:t>, Leiter</w:t>
            </w:r>
            <w:r w:rsidR="00152837">
              <w:rPr>
                <w:szCs w:val="22"/>
              </w:rPr>
              <w:t>in</w:t>
            </w:r>
            <w:r w:rsidR="00605A7B">
              <w:rPr>
                <w:szCs w:val="22"/>
              </w:rPr>
              <w:t xml:space="preserve"> Einwohner- und Fremdenkontrolle</w:t>
            </w:r>
            <w:r>
              <w:rPr>
                <w:szCs w:val="22"/>
              </w:rPr>
              <w:t xml:space="preserve">. </w:t>
            </w:r>
          </w:p>
          <w:p w:rsidR="00207491" w:rsidRPr="00DC4BEB" w:rsidRDefault="00207491">
            <w:pPr>
              <w:jc w:val="both"/>
              <w:rPr>
                <w:sz w:val="22"/>
                <w:szCs w:val="22"/>
                <w:lang w:val="de-DE"/>
              </w:rPr>
            </w:pPr>
          </w:p>
        </w:tc>
      </w:tr>
    </w:tbl>
    <w:p w:rsidR="00207491" w:rsidRPr="00C5251D" w:rsidRDefault="00207491">
      <w:pPr>
        <w:rPr>
          <w:b/>
          <w:sz w:val="22"/>
          <w:szCs w:val="22"/>
        </w:rPr>
      </w:pPr>
    </w:p>
    <w:p w:rsidR="00207491" w:rsidRPr="00C5251D" w:rsidRDefault="00207491">
      <w:pPr>
        <w:rPr>
          <w:b/>
          <w:sz w:val="22"/>
          <w:szCs w:val="22"/>
        </w:rPr>
      </w:pPr>
    </w:p>
    <w:p w:rsidR="00207491" w:rsidRPr="00C5251D" w:rsidRDefault="00207491">
      <w:pPr>
        <w:rPr>
          <w:b/>
          <w:sz w:val="22"/>
          <w:szCs w:val="22"/>
        </w:rPr>
      </w:pPr>
    </w:p>
    <w:p w:rsidR="00207491" w:rsidRPr="00C5251D" w:rsidRDefault="00207491">
      <w:pPr>
        <w:rPr>
          <w:rFonts w:cs="Arial"/>
          <w:sz w:val="22"/>
          <w:szCs w:val="22"/>
        </w:rPr>
      </w:pPr>
    </w:p>
    <w:p w:rsidR="00240F8A" w:rsidRDefault="00240F8A">
      <w:pPr>
        <w:rPr>
          <w:rFonts w:cs="Arial"/>
          <w:sz w:val="22"/>
          <w:szCs w:val="22"/>
        </w:rPr>
      </w:pPr>
    </w:p>
    <w:p w:rsidR="00240F8A" w:rsidRDefault="00240F8A">
      <w:pPr>
        <w:rPr>
          <w:rFonts w:cs="Arial"/>
          <w:sz w:val="22"/>
          <w:szCs w:val="22"/>
        </w:rPr>
      </w:pPr>
    </w:p>
    <w:p w:rsidR="0002165A" w:rsidRDefault="0002165A" w:rsidP="0002165A">
      <w:pPr>
        <w:pStyle w:val="Protokoll"/>
      </w:pPr>
    </w:p>
    <w:tbl>
      <w:tblPr>
        <w:tblW w:w="9497" w:type="dxa"/>
        <w:tblLayout w:type="fixed"/>
        <w:tblLook w:val="01E0" w:firstRow="1" w:lastRow="1" w:firstColumn="1" w:lastColumn="1" w:noHBand="0" w:noVBand="0"/>
      </w:tblPr>
      <w:tblGrid>
        <w:gridCol w:w="9497"/>
      </w:tblGrid>
      <w:tr w:rsidR="0002165A" w:rsidTr="00933418">
        <w:tc>
          <w:tcPr>
            <w:tcW w:w="9497" w:type="dxa"/>
          </w:tcPr>
          <w:p w:rsidR="0002165A" w:rsidRPr="004538BD" w:rsidRDefault="0002165A">
            <w:pPr>
              <w:rPr>
                <w:rFonts w:cs="Arial"/>
                <w:b/>
                <w:sz w:val="22"/>
                <w:szCs w:val="22"/>
              </w:rPr>
            </w:pPr>
          </w:p>
          <w:p w:rsidR="0002165A" w:rsidRPr="00253478" w:rsidRDefault="0002165A">
            <w:pPr>
              <w:rPr>
                <w:rFonts w:cs="Arial"/>
                <w:b/>
                <w:vanish/>
                <w:sz w:val="22"/>
                <w:szCs w:val="22"/>
                <w:lang w:val="de-DE"/>
              </w:rPr>
            </w:pPr>
            <w:r w:rsidRPr="00253478">
              <w:rPr>
                <w:rFonts w:cs="Arial"/>
                <w:b/>
                <w:vanish/>
                <w:sz w:val="22"/>
                <w:szCs w:val="22"/>
              </w:rPr>
              <w:t>Betreff des Antrags</w:t>
            </w:r>
          </w:p>
        </w:tc>
      </w:tr>
      <w:tr w:rsidR="0002165A" w:rsidRPr="00046E65" w:rsidTr="00933418">
        <w:tc>
          <w:tcPr>
            <w:tcW w:w="9497" w:type="dxa"/>
          </w:tcPr>
          <w:p w:rsidR="0002165A" w:rsidRPr="006D5993" w:rsidRDefault="0002165A">
            <w:pPr>
              <w:rPr>
                <w:rFonts w:cs="Arial"/>
                <w:b/>
                <w:szCs w:val="24"/>
                <w:lang w:val="de-DE"/>
              </w:rPr>
            </w:pPr>
            <w:bookmarkStart w:id="4" w:name="DMS1_BETREFF"/>
            <w:bookmarkEnd w:id="4"/>
            <w:r>
              <w:rPr>
                <w:rFonts w:cs="Arial"/>
                <w:b/>
              </w:rPr>
              <w:t>Traktandum 1 - Jahresrechnung 2017</w:t>
            </w:r>
          </w:p>
        </w:tc>
      </w:tr>
      <w:tr w:rsidR="0002165A" w:rsidTr="00933418">
        <w:tc>
          <w:tcPr>
            <w:tcW w:w="9497" w:type="dxa"/>
          </w:tcPr>
          <w:p w:rsidR="0002165A" w:rsidRDefault="0002165A">
            <w:pPr>
              <w:rPr>
                <w:rFonts w:cs="Arial"/>
                <w:b/>
                <w:sz w:val="22"/>
                <w:szCs w:val="22"/>
              </w:rPr>
            </w:pPr>
          </w:p>
          <w:p w:rsidR="0002165A" w:rsidRDefault="0002165A">
            <w:pPr>
              <w:rPr>
                <w:rFonts w:cs="Arial"/>
                <w:b/>
                <w:sz w:val="22"/>
                <w:szCs w:val="22"/>
                <w:lang w:val="de-DE"/>
              </w:rPr>
            </w:pPr>
            <w:r>
              <w:rPr>
                <w:rFonts w:cs="Arial"/>
                <w:b/>
                <w:sz w:val="22"/>
                <w:szCs w:val="22"/>
              </w:rPr>
              <w:t>Sachverhalt</w:t>
            </w:r>
          </w:p>
        </w:tc>
      </w:tr>
      <w:tr w:rsidR="0002165A" w:rsidTr="00933418">
        <w:tc>
          <w:tcPr>
            <w:tcW w:w="9497" w:type="dxa"/>
          </w:tcPr>
          <w:p w:rsidR="0002165A" w:rsidRDefault="0002165A" w:rsidP="00FA6FB5">
            <w:pPr>
              <w:jc w:val="both"/>
              <w:rPr>
                <w:rFonts w:cs="Arial"/>
                <w:sz w:val="22"/>
                <w:szCs w:val="22"/>
              </w:rPr>
            </w:pPr>
            <w:bookmarkStart w:id="5" w:name="DMS1_S"/>
            <w:bookmarkEnd w:id="5"/>
            <w:r>
              <w:rPr>
                <w:rFonts w:cs="Arial"/>
                <w:sz w:val="22"/>
                <w:szCs w:val="22"/>
              </w:rPr>
              <w:t>Referent:</w:t>
            </w:r>
            <w:r>
              <w:rPr>
                <w:rFonts w:cs="Arial"/>
                <w:sz w:val="22"/>
                <w:szCs w:val="22"/>
              </w:rPr>
              <w:tab/>
              <w:t>Jakob Otth, Abteilungsleiter Finanzen</w:t>
            </w:r>
          </w:p>
          <w:p w:rsidR="0002165A" w:rsidRDefault="0002165A" w:rsidP="00FA6FB5">
            <w:pPr>
              <w:jc w:val="both"/>
              <w:rPr>
                <w:rFonts w:cs="Arial"/>
                <w:sz w:val="22"/>
                <w:szCs w:val="22"/>
              </w:rPr>
            </w:pPr>
            <w:r>
              <w:rPr>
                <w:rFonts w:cs="Arial"/>
                <w:sz w:val="22"/>
                <w:szCs w:val="22"/>
              </w:rPr>
              <w:tab/>
            </w:r>
            <w:r>
              <w:rPr>
                <w:rFonts w:cs="Arial"/>
                <w:sz w:val="22"/>
                <w:szCs w:val="22"/>
              </w:rPr>
              <w:tab/>
              <w:t>Bernhard Jakob, Ressort Finanzen</w:t>
            </w:r>
          </w:p>
          <w:p w:rsidR="0002165A"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Die Jahresrechnung 2017 liegt vor, im Vorbericht zur Jahresrechnung sind die Ergebnisse, Abweichungen und Kennzahlen detailliert kommentiert. Weitergehende Erläuterungen können den untenstehenden Ausführungen entnommen werden.</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Der Gesamthaushalt schliesst mit einem Ertragsüberschuss von CHF 991‘057.21 ab. Der Ertragsüberschuss im allgemeinen Haushalt beträgt CHF 851‘859.69 und wird dem Eigenkapital gutgeschrieben, welches neu den Bestand von CHF 6‘631‘082.51 erreicht. Die Spezialfinanzierungen schliessen ausser bei der Abfallentsorgung ebenfalls mit Ertragsüberschüssen ab.</w:t>
            </w:r>
          </w:p>
          <w:p w:rsidR="0002165A" w:rsidRPr="0014798F" w:rsidRDefault="0002165A" w:rsidP="00FA6FB5">
            <w:pPr>
              <w:jc w:val="both"/>
              <w:rPr>
                <w:rFonts w:cs="Arial"/>
                <w:sz w:val="22"/>
                <w:szCs w:val="22"/>
              </w:rPr>
            </w:pPr>
          </w:p>
          <w:p w:rsidR="0002165A" w:rsidRPr="0014798F" w:rsidRDefault="003135AF" w:rsidP="00FA6FB5">
            <w:pPr>
              <w:jc w:val="both"/>
              <w:rPr>
                <w:rFonts w:cs="Arial"/>
                <w:sz w:val="22"/>
                <w:szCs w:val="22"/>
              </w:rPr>
            </w:pPr>
            <w:r>
              <w:rPr>
                <w:rFonts w:cs="Arial"/>
                <w:noProof/>
                <w:sz w:val="22"/>
                <w:szCs w:val="22"/>
                <w:lang w:eastAsia="de-CH"/>
              </w:rPr>
              <w:pict>
                <v:shape id="Grafik 6" o:spid="_x0000_i1025" type="#_x0000_t75" style="width:407.55pt;height:122.25pt;visibility:visible">
                  <v:imagedata r:id="rId9" o:title=""/>
                </v:shape>
              </w:pict>
            </w:r>
          </w:p>
          <w:p w:rsidR="0002165A" w:rsidRPr="0014798F" w:rsidRDefault="0002165A" w:rsidP="00FA6FB5">
            <w:pPr>
              <w:jc w:val="both"/>
              <w:rPr>
                <w:rFonts w:cs="Arial"/>
                <w:sz w:val="22"/>
                <w:szCs w:val="22"/>
              </w:rPr>
            </w:pPr>
          </w:p>
          <w:p w:rsidR="0002165A" w:rsidRPr="0014798F" w:rsidRDefault="0002165A" w:rsidP="00FA6FB5">
            <w:pPr>
              <w:jc w:val="both"/>
              <w:rPr>
                <w:rFonts w:cs="Arial"/>
                <w:b/>
                <w:sz w:val="22"/>
                <w:szCs w:val="22"/>
              </w:rPr>
            </w:pPr>
            <w:r w:rsidRPr="0014798F">
              <w:rPr>
                <w:rFonts w:cs="Arial"/>
                <w:b/>
                <w:sz w:val="22"/>
                <w:szCs w:val="22"/>
              </w:rPr>
              <w:t>Investitionsrechnung</w:t>
            </w:r>
          </w:p>
          <w:p w:rsidR="0002165A" w:rsidRPr="0014798F" w:rsidRDefault="0002165A" w:rsidP="00FA6FB5">
            <w:pPr>
              <w:jc w:val="both"/>
              <w:rPr>
                <w:rFonts w:cs="Arial"/>
                <w:sz w:val="22"/>
                <w:szCs w:val="22"/>
              </w:rPr>
            </w:pPr>
            <w:r w:rsidRPr="0014798F">
              <w:rPr>
                <w:rFonts w:cs="Arial"/>
                <w:sz w:val="22"/>
                <w:szCs w:val="22"/>
              </w:rPr>
              <w:t xml:space="preserve">Die Investitionsrechnung schliesst mit Nettoausgaben von CHF 2‘425‘102.45 ab, vorgesehen waren Nettoinvestitionen von CHF 3‘385‘000.00. Damit wurden Investitionen von </w:t>
            </w:r>
          </w:p>
          <w:p w:rsidR="0002165A" w:rsidRPr="0014798F" w:rsidRDefault="0002165A" w:rsidP="00FA6FB5">
            <w:pPr>
              <w:jc w:val="both"/>
              <w:rPr>
                <w:rFonts w:cs="Arial"/>
                <w:sz w:val="22"/>
                <w:szCs w:val="22"/>
              </w:rPr>
            </w:pPr>
            <w:r w:rsidRPr="0014798F">
              <w:rPr>
                <w:rFonts w:cs="Arial"/>
                <w:sz w:val="22"/>
                <w:szCs w:val="22"/>
              </w:rPr>
              <w:t>CHF 959‘897.55 nicht ausgeführt:</w:t>
            </w:r>
          </w:p>
          <w:p w:rsidR="0002165A" w:rsidRPr="0014798F" w:rsidRDefault="0002165A" w:rsidP="00FA6FB5">
            <w:pPr>
              <w:jc w:val="both"/>
              <w:rPr>
                <w:rFonts w:cs="Arial"/>
                <w:sz w:val="22"/>
                <w:szCs w:val="22"/>
              </w:rPr>
            </w:pP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MSA Kindergarten, Mittagstisch</w:t>
            </w:r>
            <w:r w:rsidRPr="0014798F">
              <w:rPr>
                <w:rFonts w:cs="Arial"/>
                <w:sz w:val="22"/>
                <w:szCs w:val="22"/>
              </w:rPr>
              <w:tab/>
              <w:t>CHF</w:t>
            </w:r>
            <w:r w:rsidRPr="0014798F">
              <w:rPr>
                <w:rFonts w:cs="Arial"/>
                <w:sz w:val="22"/>
                <w:szCs w:val="22"/>
              </w:rPr>
              <w:tab/>
              <w:t>-430‘079.35</w:t>
            </w: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Strassenverkehr</w:t>
            </w:r>
            <w:r w:rsidRPr="0014798F">
              <w:rPr>
                <w:rFonts w:cs="Arial"/>
                <w:sz w:val="22"/>
                <w:szCs w:val="22"/>
              </w:rPr>
              <w:tab/>
              <w:t>CHF</w:t>
            </w:r>
            <w:r w:rsidRPr="0014798F">
              <w:rPr>
                <w:rFonts w:cs="Arial"/>
                <w:sz w:val="22"/>
                <w:szCs w:val="22"/>
              </w:rPr>
              <w:tab/>
              <w:t>-133‘438.40</w:t>
            </w: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Bahnhofplatz, Planung und Umsetzung</w:t>
            </w:r>
            <w:r w:rsidRPr="0014798F">
              <w:rPr>
                <w:rFonts w:cs="Arial"/>
                <w:sz w:val="22"/>
                <w:szCs w:val="22"/>
              </w:rPr>
              <w:tab/>
              <w:t>CHF</w:t>
            </w:r>
            <w:r w:rsidRPr="0014798F">
              <w:rPr>
                <w:rFonts w:cs="Arial"/>
                <w:sz w:val="22"/>
                <w:szCs w:val="22"/>
              </w:rPr>
              <w:tab/>
              <w:t>-225‘000.00</w:t>
            </w: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Abwasserleitungen</w:t>
            </w:r>
            <w:r w:rsidRPr="0014798F">
              <w:rPr>
                <w:rFonts w:cs="Arial"/>
                <w:sz w:val="22"/>
                <w:szCs w:val="22"/>
              </w:rPr>
              <w:tab/>
              <w:t>CHF</w:t>
            </w:r>
            <w:r w:rsidRPr="0014798F">
              <w:rPr>
                <w:rFonts w:cs="Arial"/>
                <w:sz w:val="22"/>
                <w:szCs w:val="22"/>
              </w:rPr>
              <w:tab/>
              <w:t>-132‘698.75</w:t>
            </w:r>
          </w:p>
          <w:p w:rsidR="0002165A" w:rsidRPr="0014798F" w:rsidRDefault="0002165A" w:rsidP="00FA6FB5">
            <w:pPr>
              <w:tabs>
                <w:tab w:val="left" w:pos="5670"/>
                <w:tab w:val="right" w:pos="7938"/>
              </w:tabs>
              <w:jc w:val="both"/>
              <w:rPr>
                <w:rFonts w:cs="Arial"/>
                <w:sz w:val="22"/>
                <w:szCs w:val="22"/>
              </w:rPr>
            </w:pP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Abhängigkeiten von Dritten, personelle Ressourcen und ungenügender Planungsfortschritt sind die Hauptgründe für die Verzögerungen. Die Abweichungen zur Planung haben zwei wichtige Konsequenzen. Die Verschuldung respektive Finanzierung weicht um die Differenz ab, siehe Erläuterungen im Abschnitt Selbstfinanzierung. Da nun Investitionen von fast CHF 1 Mio. vor sich her geschoben werden, wird auch die weitere Planung beeinflusst. Eine Konsequenz könnte sein, dass aufgrund der anstehenden Grossprojekte einige aufgeschobene Investitionen aufgrund der Prioritätensetzung gar nicht oder erst längerfristig (5-10 Jahre) umgesetzt werden können.</w:t>
            </w:r>
          </w:p>
          <w:p w:rsidR="0002165A" w:rsidRPr="0014798F" w:rsidRDefault="0002165A" w:rsidP="00FA6FB5">
            <w:pPr>
              <w:tabs>
                <w:tab w:val="left" w:pos="5670"/>
                <w:tab w:val="right" w:pos="7938"/>
              </w:tabs>
              <w:jc w:val="both"/>
              <w:rPr>
                <w:rFonts w:cs="Arial"/>
                <w:sz w:val="22"/>
                <w:szCs w:val="22"/>
              </w:rPr>
            </w:pP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Allgemeiner Haushalt</w:t>
            </w:r>
            <w:r w:rsidRPr="0014798F">
              <w:rPr>
                <w:rFonts w:cs="Arial"/>
                <w:sz w:val="22"/>
                <w:szCs w:val="22"/>
              </w:rPr>
              <w:tab/>
              <w:t>CHF</w:t>
            </w:r>
            <w:r w:rsidRPr="0014798F">
              <w:rPr>
                <w:rFonts w:cs="Arial"/>
                <w:sz w:val="22"/>
                <w:szCs w:val="22"/>
              </w:rPr>
              <w:tab/>
              <w:t>1‘477‘801.20</w:t>
            </w: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Spezialfinanzierungen</w:t>
            </w:r>
            <w:r w:rsidRPr="0014798F">
              <w:rPr>
                <w:rFonts w:cs="Arial"/>
                <w:sz w:val="22"/>
                <w:szCs w:val="22"/>
              </w:rPr>
              <w:tab/>
            </w:r>
            <w:r w:rsidRPr="0014798F">
              <w:rPr>
                <w:rFonts w:cs="Arial"/>
                <w:sz w:val="22"/>
                <w:szCs w:val="22"/>
                <w:u w:val="single"/>
              </w:rPr>
              <w:t>CHF</w:t>
            </w:r>
            <w:r w:rsidRPr="0014798F">
              <w:rPr>
                <w:rFonts w:cs="Arial"/>
                <w:sz w:val="22"/>
                <w:szCs w:val="22"/>
                <w:u w:val="single"/>
              </w:rPr>
              <w:tab/>
              <w:t>951‘569.70</w:t>
            </w:r>
          </w:p>
          <w:p w:rsidR="0002165A" w:rsidRPr="0014798F" w:rsidRDefault="0002165A" w:rsidP="00FA6FB5">
            <w:pPr>
              <w:tabs>
                <w:tab w:val="left" w:pos="5670"/>
                <w:tab w:val="right" w:pos="7938"/>
              </w:tabs>
              <w:jc w:val="both"/>
              <w:rPr>
                <w:rFonts w:cs="Arial"/>
                <w:sz w:val="22"/>
                <w:szCs w:val="22"/>
              </w:rPr>
            </w:pPr>
            <w:r w:rsidRPr="0014798F">
              <w:rPr>
                <w:rFonts w:cs="Arial"/>
                <w:sz w:val="22"/>
                <w:szCs w:val="22"/>
              </w:rPr>
              <w:t>Total Nettoinvestitionen</w:t>
            </w:r>
            <w:r w:rsidRPr="0014798F">
              <w:rPr>
                <w:rFonts w:cs="Arial"/>
                <w:sz w:val="22"/>
                <w:szCs w:val="22"/>
              </w:rPr>
              <w:tab/>
              <w:t>CHF</w:t>
            </w:r>
            <w:r w:rsidRPr="0014798F">
              <w:rPr>
                <w:rFonts w:cs="Arial"/>
                <w:sz w:val="22"/>
                <w:szCs w:val="22"/>
              </w:rPr>
              <w:tab/>
              <w:t>2‘425‘102.45</w:t>
            </w:r>
          </w:p>
          <w:p w:rsidR="0002165A" w:rsidRPr="0014798F" w:rsidRDefault="0002165A" w:rsidP="00FA6FB5">
            <w:pPr>
              <w:jc w:val="both"/>
              <w:rPr>
                <w:rFonts w:cs="Arial"/>
                <w:sz w:val="22"/>
                <w:szCs w:val="22"/>
              </w:rPr>
            </w:pPr>
          </w:p>
          <w:p w:rsidR="0002165A" w:rsidRPr="0014798F" w:rsidRDefault="0002165A" w:rsidP="00FA6FB5">
            <w:pPr>
              <w:jc w:val="both"/>
              <w:rPr>
                <w:rFonts w:cs="Arial"/>
                <w:b/>
                <w:sz w:val="22"/>
                <w:szCs w:val="22"/>
              </w:rPr>
            </w:pPr>
            <w:r w:rsidRPr="0014798F">
              <w:rPr>
                <w:rFonts w:cs="Arial"/>
                <w:b/>
                <w:sz w:val="22"/>
                <w:szCs w:val="22"/>
              </w:rPr>
              <w:t>Bilanz</w:t>
            </w:r>
          </w:p>
          <w:p w:rsidR="00933418" w:rsidRDefault="0002165A" w:rsidP="00FA6FB5">
            <w:pPr>
              <w:jc w:val="both"/>
              <w:rPr>
                <w:rFonts w:cs="Arial"/>
                <w:sz w:val="22"/>
                <w:szCs w:val="22"/>
              </w:rPr>
            </w:pPr>
            <w:r w:rsidRPr="0014798F">
              <w:rPr>
                <w:rFonts w:cs="Arial"/>
                <w:sz w:val="22"/>
                <w:szCs w:val="22"/>
              </w:rPr>
              <w:t xml:space="preserve">Finanzvermögen: Die kurzfristigen Finanzanlagen (102) erhöhen sich um das Darlehen an den Sozialdienst Oberhasli (SDO) von CHF 1.5. Mio. Das Darlehen wurde dem Sozialdienst für 1 Jahr zu 0.25% gewährt. Die Sachanlagen Finanzvermögen (108) reduzieren sich um den Landverkauf an </w:t>
            </w:r>
            <w:r w:rsidR="00933418">
              <w:rPr>
                <w:rFonts w:cs="Arial"/>
                <w:sz w:val="22"/>
                <w:szCs w:val="22"/>
              </w:rPr>
              <w:t>das Feriendorf von CHF 579‘000.00</w:t>
            </w:r>
            <w:r w:rsidRPr="0014798F">
              <w:rPr>
                <w:rFonts w:cs="Arial"/>
                <w:sz w:val="22"/>
                <w:szCs w:val="22"/>
              </w:rPr>
              <w:t xml:space="preserve">. </w:t>
            </w:r>
          </w:p>
          <w:p w:rsidR="00933418" w:rsidRDefault="00933418"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Mit der Neubewertung des Finanzvermögens per 01.01.2016 nach HRM2 wurde der Buchverlust vom Landverkauf von CHF 662‘400.00 mit der Aufwertung der Liegenschaften SKZ kompensiert. Das Verwaltungsvermögen (140) erhöht sich um CHF 865‘002.45, jedoch können nicht von allen Investitionen auch Abschreibungen vorgenommen werden. Angefangene Investitionen werden in den Konten Anlagen im Bau (1407) verbucht und dürfen nicht abgeschrieben werden. Da einige Projekte (Planung Bahnhofplatz, Strassensanierung 2017, Sanierung Schulhaus Hausen) nicht fertiggestellt werden konnten fehlen hierzu auch die budgetierten Abschreibungen. Die kurzfristigen Verbindlichkeiten (201) von CHF 6.0 Mio. wurden im Jahr 2017 umfinanziert mit längerfristigen Verbindlichkeiten (206). Je CHF 2.0 Mio. konnten zu Zinssätzen von 0.20%, 0.76% und 0.91% abgeschlossen werden. Gesamthaft nahmen die Finanzverbindlichkeiten um CHF 413‘000.00 zu wegen der Refinanzierung des Darlehens an den SDO. Das Eigenkapital steigt um das Jahresergebnis an und beträgt aktuell 12.06 Steueranlagezehntel.</w:t>
            </w:r>
          </w:p>
          <w:p w:rsidR="0002165A" w:rsidRPr="0014798F" w:rsidRDefault="0002165A" w:rsidP="00FA6FB5">
            <w:pPr>
              <w:jc w:val="both"/>
              <w:rPr>
                <w:rFonts w:cs="Arial"/>
                <w:sz w:val="22"/>
                <w:szCs w:val="22"/>
              </w:rPr>
            </w:pPr>
          </w:p>
          <w:p w:rsidR="0002165A" w:rsidRPr="0014798F" w:rsidRDefault="0002165A" w:rsidP="00FA6FB5">
            <w:pPr>
              <w:jc w:val="both"/>
              <w:rPr>
                <w:rFonts w:cs="Arial"/>
                <w:b/>
                <w:sz w:val="22"/>
                <w:szCs w:val="22"/>
              </w:rPr>
            </w:pPr>
            <w:r w:rsidRPr="0014798F">
              <w:rPr>
                <w:rFonts w:cs="Arial"/>
                <w:b/>
                <w:sz w:val="22"/>
                <w:szCs w:val="22"/>
              </w:rPr>
              <w:t>Erfolgsrechnung</w:t>
            </w:r>
          </w:p>
          <w:p w:rsidR="0002165A" w:rsidRPr="0014798F" w:rsidRDefault="0002165A" w:rsidP="00FA6FB5">
            <w:pPr>
              <w:jc w:val="both"/>
              <w:rPr>
                <w:rFonts w:cs="Arial"/>
                <w:sz w:val="22"/>
                <w:szCs w:val="22"/>
              </w:rPr>
            </w:pPr>
            <w:r w:rsidRPr="0014798F">
              <w:rPr>
                <w:rFonts w:cs="Arial"/>
                <w:sz w:val="22"/>
                <w:szCs w:val="22"/>
              </w:rPr>
              <w:t xml:space="preserve">Der Ertragsüberschuss im Allgemeinen Haushalt fällt mit CHF 851‘859.69 gegenüber dem Budget um CHF 1‘047‘659.69 besser aus. Im Budget 2017 wurde mit einem Aufwandüberschuss von CHF 195‘800.00 gerechnet. Die Abweichungen sind grösstenteils auf Geschäftsfälle zurück zu führen, welche nicht plan- und voraussehbar waren oder in Abhängigkeit von Dritten entstanden. </w:t>
            </w:r>
          </w:p>
          <w:p w:rsidR="0002165A" w:rsidRPr="0014798F" w:rsidRDefault="0002165A" w:rsidP="00FA6FB5">
            <w:pPr>
              <w:jc w:val="both"/>
              <w:rPr>
                <w:rFonts w:cs="Arial"/>
                <w:sz w:val="22"/>
                <w:szCs w:val="22"/>
              </w:rPr>
            </w:pPr>
          </w:p>
          <w:p w:rsidR="0002165A" w:rsidRPr="0014798F" w:rsidRDefault="003135AF" w:rsidP="00FA6FB5">
            <w:pPr>
              <w:jc w:val="both"/>
              <w:rPr>
                <w:rFonts w:cs="Arial"/>
                <w:sz w:val="22"/>
                <w:szCs w:val="22"/>
              </w:rPr>
            </w:pPr>
            <w:r>
              <w:rPr>
                <w:rFonts w:cs="Arial"/>
                <w:noProof/>
                <w:sz w:val="22"/>
                <w:szCs w:val="22"/>
                <w:lang w:eastAsia="de-CH"/>
              </w:rPr>
              <w:pict>
                <v:shape id="Grafik 5" o:spid="_x0000_i1026" type="#_x0000_t75" style="width:453.75pt;height:207.85pt;visibility:visible">
                  <v:imagedata r:id="rId10" o:title=""/>
                </v:shape>
              </w:pict>
            </w:r>
          </w:p>
          <w:p w:rsidR="0002165A" w:rsidRPr="0014798F" w:rsidRDefault="0002165A" w:rsidP="00FA6FB5">
            <w:pPr>
              <w:jc w:val="both"/>
              <w:rPr>
                <w:rFonts w:cs="Arial"/>
                <w:sz w:val="22"/>
                <w:szCs w:val="22"/>
              </w:rPr>
            </w:pPr>
          </w:p>
          <w:p w:rsidR="0002165A" w:rsidRPr="0014798F" w:rsidRDefault="003135AF" w:rsidP="00FA6FB5">
            <w:pPr>
              <w:jc w:val="both"/>
              <w:rPr>
                <w:rFonts w:cs="Arial"/>
                <w:sz w:val="22"/>
                <w:szCs w:val="22"/>
              </w:rPr>
            </w:pPr>
            <w:r>
              <w:rPr>
                <w:rFonts w:cs="Arial"/>
                <w:noProof/>
                <w:sz w:val="22"/>
                <w:szCs w:val="22"/>
                <w:lang w:eastAsia="de-CH"/>
              </w:rPr>
              <w:pict>
                <v:shape id="Grafik 4" o:spid="_x0000_i1027" type="#_x0000_t75" style="width:417.05pt;height:113.45pt;visibility:visible">
                  <v:imagedata r:id="rId11" o:title=""/>
                </v:shape>
              </w:pic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Personalaufwand (SG 30); Hauptverantwortlich für den Mehraufwand sind die Entschädigungen der Feuerwehr, welche um CHF 59‘934.85 höher ausfallen als budgetiert. Längerdauernde Ausfälle wegen Krankheit und Mutterschaftsurlaub und dem weiterhin hohen Arbeitsanfall mussten mit Überzeiten abgedeckt werden. Hierzu musste die Rückstellung um CHF 90‘000.00 auf CHF 183‘000.00 erhöht werden.</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Bildung (2); An Anschlussgemeinden konnten fünf Schüler mehr in Rechnung gestellt werden (CHF +61‘940.10). Mehraufwand in anderen Budgetposten konnten innerhalb der Funktion kompensiert werden.</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Soziale Sicherheit (5): Die Lastenausgleichszahlung Ergänzungsleistungen und Sozialhilfe fielen tiefer aus als vom Kanton für die Budgetierung empfohlen. Zudem fällt der Betriebskostenanteil an den Sozialdienst Oberhasli mit CHF 53‘645.40 fast 50% tiefer aus als von ihnen budgetiert.</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Verkehr (6): Der notwendige Unterhalt an den Anlagen wurde ausgeführt, es mussten nicht alle Budgetpositionen ausgeschöpft werden, die Arbeiten für die Pontlibrücke wurden nicht ausgeführt (Zusammenarbeit mit Schattenhalb). Zudem leistete die Werkgruppe mehr Stunden, welche an andere Dienststellen verrechnet werden konnten.</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 xml:space="preserve">Fiskalertrag (40); In dieser Sachgruppe sind die Hauptgründe für das gute Rechnungsergebnis zu finden. Die positive Abweichung beträgt, trotz der Erhöhung der Wertberichtigungen um CHF 268‘000.00 für gefährdete Steuerguthaben, CHF 848‘046.90. Für die planbaren und konstanten Steuereinnahmen wurden die angestrebten Budgetwerte sehr gut erreicht. Grössere Abweichungen erzielten die Sachgruppen JP Gewinnsteuern und die Sondersteuern: </w:t>
            </w:r>
          </w:p>
          <w:p w:rsidR="0002165A" w:rsidRPr="0014798F" w:rsidRDefault="0002165A" w:rsidP="00FA6FB5">
            <w:pPr>
              <w:jc w:val="both"/>
              <w:rPr>
                <w:rFonts w:cs="Arial"/>
                <w:sz w:val="22"/>
                <w:szCs w:val="22"/>
              </w:rPr>
            </w:pPr>
          </w:p>
          <w:p w:rsidR="0002165A" w:rsidRPr="0014798F" w:rsidRDefault="003135AF" w:rsidP="00FA6FB5">
            <w:pPr>
              <w:jc w:val="both"/>
              <w:rPr>
                <w:rFonts w:cs="Arial"/>
                <w:sz w:val="22"/>
                <w:szCs w:val="22"/>
              </w:rPr>
            </w:pPr>
            <w:r>
              <w:rPr>
                <w:rFonts w:cs="Arial"/>
                <w:noProof/>
                <w:sz w:val="22"/>
                <w:szCs w:val="22"/>
                <w:lang w:eastAsia="de-CH"/>
              </w:rPr>
              <w:pict>
                <v:shape id="Grafik 2" o:spid="_x0000_i1028" type="#_x0000_t75" style="width:453.75pt;height:152.15pt;visibility:visible">
                  <v:imagedata r:id="rId12" o:title=""/>
                </v:shape>
              </w:pict>
            </w:r>
          </w:p>
          <w:p w:rsidR="0002165A" w:rsidRPr="0014798F" w:rsidRDefault="0002165A" w:rsidP="00FA6FB5">
            <w:pPr>
              <w:jc w:val="both"/>
              <w:rPr>
                <w:rFonts w:cs="Arial"/>
                <w:b/>
                <w:sz w:val="22"/>
                <w:szCs w:val="22"/>
              </w:rPr>
            </w:pPr>
          </w:p>
          <w:p w:rsidR="0002165A" w:rsidRPr="0014798F" w:rsidRDefault="0002165A" w:rsidP="00FA6FB5">
            <w:pPr>
              <w:jc w:val="both"/>
              <w:rPr>
                <w:rFonts w:cs="Arial"/>
                <w:b/>
                <w:sz w:val="22"/>
                <w:szCs w:val="22"/>
              </w:rPr>
            </w:pPr>
            <w:r w:rsidRPr="0014798F">
              <w:rPr>
                <w:rFonts w:cs="Arial"/>
                <w:b/>
                <w:sz w:val="22"/>
                <w:szCs w:val="22"/>
              </w:rPr>
              <w:t>Spezialfinanzierungen</w:t>
            </w:r>
          </w:p>
          <w:p w:rsidR="0002165A" w:rsidRPr="0014798F" w:rsidRDefault="0002165A" w:rsidP="00FA6FB5">
            <w:pPr>
              <w:jc w:val="both"/>
              <w:rPr>
                <w:rFonts w:cs="Arial"/>
                <w:sz w:val="22"/>
                <w:szCs w:val="22"/>
              </w:rPr>
            </w:pPr>
            <w:r w:rsidRPr="0014798F">
              <w:rPr>
                <w:rFonts w:cs="Arial"/>
                <w:sz w:val="22"/>
                <w:szCs w:val="22"/>
              </w:rPr>
              <w:t>Abwasserentsorgung: Ertragsüberschuss CHF 108‘110.35, Besserstellung um CHF 111‘910.25. Die Abweichung ist grösstenteils auf die zusätzlichen Einnahmen aus Einkaufsgebühren (CHF +44‘818.00) und tieferer Betriebsbeitrag (CHF -32‘674.75) an die ARA-Region Meiringen zurück zu führen. Der Bestand Rechnungsausgleich erreicht den Wert von CHF 1‘326‘546.24. Zusammen mit der nächsten Finanzplanung müssen die Gebühren überprüft werden.</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Kehrichtentsorgung: Aufwandüberschuss CHF 93‘639.23, Besserstellung um CHF 12‘160.77. Der tiefere Sachaufwand kompensiert die Verrechnung der Werkgruppe, welche CHF 41‘843.55 höher ausfällt als budgetiert. Mit der Verrechnung der effektiven Arbeitsleistungen wird das Verursacherprinzip eingehalten. Die Einnahmen entwickeln sich konstant gemäss Budget.</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SKZ: Ertragsüberschuss CHF 124‘726.40, Besserstellung um CHF 23‘726.40. Eine Halle konnte zusätzlich vermietet werden und die Mieteinnahmen fallen damit um CHF 48‘419.00 höher aus als budgetiert. Durch Einsparungen im Sachaufwand konnten die Investitionen, welche für den neuen Mieter Transitgas AG gemacht werden mussten, grösstenteils auffangen werden. Die Verpflichtung der Spezialfinanzierung erreicht den Bestand von CHF 1‘388‘488.32. Wie auch im Jahr 2016 empfiehlt sich keine Entnahme aus der Spezialfinanzierung.</w:t>
            </w:r>
          </w:p>
          <w:p w:rsidR="0002165A" w:rsidRDefault="0002165A"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Pr="0014798F" w:rsidRDefault="00933418" w:rsidP="00FA6FB5">
            <w:pPr>
              <w:jc w:val="both"/>
              <w:rPr>
                <w:rFonts w:cs="Arial"/>
                <w:sz w:val="22"/>
                <w:szCs w:val="22"/>
              </w:rPr>
            </w:pPr>
          </w:p>
          <w:p w:rsidR="0002165A" w:rsidRPr="0014798F" w:rsidRDefault="0002165A" w:rsidP="00FA6FB5">
            <w:pPr>
              <w:jc w:val="both"/>
              <w:rPr>
                <w:rFonts w:cs="Arial"/>
                <w:b/>
                <w:sz w:val="22"/>
                <w:szCs w:val="22"/>
              </w:rPr>
            </w:pPr>
            <w:r w:rsidRPr="0014798F">
              <w:rPr>
                <w:rFonts w:cs="Arial"/>
                <w:b/>
                <w:sz w:val="22"/>
                <w:szCs w:val="22"/>
              </w:rPr>
              <w:t>Selbstfinanzierung und Geldflussrechnung</w:t>
            </w:r>
          </w:p>
          <w:p w:rsidR="0002165A" w:rsidRPr="0014798F" w:rsidRDefault="0002165A" w:rsidP="00FA6FB5">
            <w:pPr>
              <w:jc w:val="both"/>
              <w:rPr>
                <w:rFonts w:cs="Arial"/>
                <w:sz w:val="22"/>
                <w:szCs w:val="22"/>
              </w:rPr>
            </w:pPr>
          </w:p>
          <w:p w:rsidR="0002165A" w:rsidRDefault="003135AF" w:rsidP="00FA6FB5">
            <w:pPr>
              <w:jc w:val="both"/>
              <w:rPr>
                <w:rFonts w:cs="Arial"/>
                <w:noProof/>
                <w:sz w:val="22"/>
                <w:szCs w:val="22"/>
                <w:lang w:eastAsia="de-CH"/>
              </w:rPr>
            </w:pPr>
            <w:r>
              <w:rPr>
                <w:rFonts w:cs="Arial"/>
                <w:noProof/>
                <w:sz w:val="22"/>
                <w:szCs w:val="22"/>
                <w:lang w:eastAsia="de-CH"/>
              </w:rPr>
              <w:pict>
                <v:shape id="Grafik 7" o:spid="_x0000_i1029" type="#_x0000_t75" style="width:439.45pt;height:96.45pt;visibility:visible">
                  <v:imagedata r:id="rId13" o:title=""/>
                </v:shape>
              </w:pict>
            </w:r>
          </w:p>
          <w:p w:rsidR="00933418" w:rsidRPr="0014798F" w:rsidRDefault="00933418"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 xml:space="preserve">Durch das bessere Rechnungsergebnis und die tieferen Nettoinvestitionen fällt das Finanzierungsergebnis um mehr als CHF 2.0 Mio. besser aus. Entgegen der Annahme, dass rund </w:t>
            </w:r>
            <w:r w:rsidRPr="0014798F">
              <w:rPr>
                <w:rFonts w:cs="Arial"/>
                <w:sz w:val="22"/>
                <w:szCs w:val="22"/>
              </w:rPr>
              <w:br/>
              <w:t>CHF 1.5 Mio. Fremdmittel benötigt werden, standen grundsätzlich CHF 551‘893.78 zur Verfügung um Schulden zurück zu bezahlen. Das Finanzierungsergebnis zeigt jedoch nicht den ganzen Geldfluss auf, da die Anlagen im Finanzvermögen und die Veränderung der liquiden Mittel nicht berücksichtigt sind. Die Geldflussrechnung zeigt schlussendlich auf, wie sich das Finanzierungsergebnis auf die Bilanz auswirkt.</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Geldflussrechnung:</w:t>
            </w:r>
          </w:p>
          <w:p w:rsidR="0002165A" w:rsidRPr="0014798F" w:rsidRDefault="0002165A" w:rsidP="00FA6FB5">
            <w:pPr>
              <w:tabs>
                <w:tab w:val="left" w:pos="5655"/>
                <w:tab w:val="right" w:pos="7905"/>
              </w:tabs>
              <w:jc w:val="both"/>
              <w:rPr>
                <w:rFonts w:cs="Arial"/>
                <w:sz w:val="22"/>
                <w:szCs w:val="22"/>
              </w:rPr>
            </w:pPr>
            <w:r w:rsidRPr="0014798F">
              <w:rPr>
                <w:rFonts w:cs="Arial"/>
                <w:sz w:val="22"/>
                <w:szCs w:val="22"/>
              </w:rPr>
              <w:t>Zufluss aus betrieblicher Tätigkeit</w:t>
            </w:r>
            <w:r w:rsidRPr="0014798F">
              <w:rPr>
                <w:rFonts w:cs="Arial"/>
                <w:sz w:val="22"/>
                <w:szCs w:val="22"/>
              </w:rPr>
              <w:tab/>
              <w:t>CHF</w:t>
            </w:r>
            <w:r w:rsidRPr="0014798F">
              <w:rPr>
                <w:rFonts w:cs="Arial"/>
                <w:sz w:val="22"/>
                <w:szCs w:val="22"/>
              </w:rPr>
              <w:tab/>
              <w:t>2‘981‘750.15</w:t>
            </w:r>
          </w:p>
          <w:p w:rsidR="0002165A" w:rsidRPr="0014798F" w:rsidRDefault="0002165A" w:rsidP="00FA6FB5">
            <w:pPr>
              <w:tabs>
                <w:tab w:val="left" w:pos="5655"/>
                <w:tab w:val="right" w:pos="7905"/>
              </w:tabs>
              <w:jc w:val="both"/>
              <w:rPr>
                <w:rFonts w:cs="Arial"/>
                <w:sz w:val="22"/>
                <w:szCs w:val="22"/>
              </w:rPr>
            </w:pPr>
            <w:r w:rsidRPr="0014798F">
              <w:rPr>
                <w:rFonts w:cs="Arial"/>
                <w:sz w:val="22"/>
                <w:szCs w:val="22"/>
              </w:rPr>
              <w:t>Abfluss aus Investitionstätigkeit</w:t>
            </w:r>
          </w:p>
          <w:p w:rsidR="0002165A" w:rsidRPr="0014798F" w:rsidRDefault="0002165A" w:rsidP="0002165A">
            <w:pPr>
              <w:numPr>
                <w:ilvl w:val="0"/>
                <w:numId w:val="39"/>
              </w:numPr>
              <w:tabs>
                <w:tab w:val="left" w:pos="709"/>
                <w:tab w:val="left" w:pos="5655"/>
                <w:tab w:val="right" w:pos="7905"/>
              </w:tabs>
              <w:jc w:val="both"/>
              <w:rPr>
                <w:rFonts w:cs="Arial"/>
                <w:sz w:val="22"/>
                <w:szCs w:val="22"/>
              </w:rPr>
            </w:pPr>
            <w:r w:rsidRPr="0014798F">
              <w:rPr>
                <w:rFonts w:cs="Arial"/>
                <w:sz w:val="22"/>
                <w:szCs w:val="22"/>
              </w:rPr>
              <w:t>Nettoinvestitionen</w:t>
            </w:r>
            <w:r w:rsidRPr="0014798F">
              <w:rPr>
                <w:rFonts w:cs="Arial"/>
                <w:sz w:val="22"/>
                <w:szCs w:val="22"/>
              </w:rPr>
              <w:tab/>
              <w:t>CHF</w:t>
            </w:r>
            <w:r w:rsidRPr="0014798F">
              <w:rPr>
                <w:rFonts w:cs="Arial"/>
                <w:sz w:val="22"/>
                <w:szCs w:val="22"/>
              </w:rPr>
              <w:tab/>
              <w:t>-2‘425‘102.45</w:t>
            </w:r>
          </w:p>
          <w:p w:rsidR="0002165A" w:rsidRPr="0014798F" w:rsidRDefault="0002165A" w:rsidP="0002165A">
            <w:pPr>
              <w:numPr>
                <w:ilvl w:val="0"/>
                <w:numId w:val="39"/>
              </w:numPr>
              <w:tabs>
                <w:tab w:val="left" w:pos="709"/>
                <w:tab w:val="left" w:pos="5655"/>
                <w:tab w:val="right" w:pos="7905"/>
              </w:tabs>
              <w:jc w:val="both"/>
              <w:rPr>
                <w:rFonts w:cs="Arial"/>
                <w:sz w:val="22"/>
                <w:szCs w:val="22"/>
              </w:rPr>
            </w:pPr>
            <w:r w:rsidRPr="0014798F">
              <w:rPr>
                <w:rFonts w:cs="Arial"/>
                <w:sz w:val="22"/>
                <w:szCs w:val="22"/>
              </w:rPr>
              <w:t>Verkauf Sachanlagen (Grundstück)</w:t>
            </w:r>
            <w:r w:rsidRPr="0014798F">
              <w:rPr>
                <w:rFonts w:cs="Arial"/>
                <w:sz w:val="22"/>
                <w:szCs w:val="22"/>
              </w:rPr>
              <w:tab/>
              <w:t>CHF</w:t>
            </w:r>
            <w:r w:rsidRPr="0014798F">
              <w:rPr>
                <w:rFonts w:cs="Arial"/>
                <w:sz w:val="22"/>
                <w:szCs w:val="22"/>
              </w:rPr>
              <w:tab/>
              <w:t>579‘000.00</w:t>
            </w:r>
          </w:p>
          <w:p w:rsidR="0002165A" w:rsidRPr="0014798F" w:rsidRDefault="0002165A" w:rsidP="0002165A">
            <w:pPr>
              <w:numPr>
                <w:ilvl w:val="0"/>
                <w:numId w:val="39"/>
              </w:numPr>
              <w:tabs>
                <w:tab w:val="left" w:pos="709"/>
                <w:tab w:val="left" w:pos="5655"/>
                <w:tab w:val="right" w:pos="7905"/>
              </w:tabs>
              <w:jc w:val="both"/>
              <w:rPr>
                <w:rFonts w:cs="Arial"/>
                <w:sz w:val="22"/>
                <w:szCs w:val="22"/>
              </w:rPr>
            </w:pPr>
            <w:r w:rsidRPr="0014798F">
              <w:rPr>
                <w:rFonts w:cs="Arial"/>
                <w:sz w:val="22"/>
                <w:szCs w:val="22"/>
              </w:rPr>
              <w:t>Kurzfristige Finanzanlage (Darlehen SDO)</w:t>
            </w:r>
            <w:r w:rsidRPr="0014798F">
              <w:rPr>
                <w:rFonts w:cs="Arial"/>
                <w:sz w:val="22"/>
                <w:szCs w:val="22"/>
              </w:rPr>
              <w:tab/>
            </w:r>
            <w:r w:rsidRPr="0014798F">
              <w:rPr>
                <w:rFonts w:cs="Arial"/>
                <w:sz w:val="22"/>
                <w:szCs w:val="22"/>
                <w:u w:val="single"/>
              </w:rPr>
              <w:t>CHF</w:t>
            </w:r>
            <w:r w:rsidRPr="0014798F">
              <w:rPr>
                <w:rFonts w:cs="Arial"/>
                <w:sz w:val="22"/>
                <w:szCs w:val="22"/>
                <w:u w:val="single"/>
              </w:rPr>
              <w:tab/>
              <w:t>-1‘500‘000.00</w:t>
            </w:r>
          </w:p>
          <w:p w:rsidR="0002165A" w:rsidRPr="0014798F" w:rsidRDefault="0002165A" w:rsidP="00FA6FB5">
            <w:pPr>
              <w:tabs>
                <w:tab w:val="left" w:pos="709"/>
                <w:tab w:val="left" w:pos="5655"/>
                <w:tab w:val="right" w:pos="7905"/>
              </w:tabs>
              <w:jc w:val="both"/>
              <w:rPr>
                <w:rFonts w:cs="Arial"/>
                <w:sz w:val="22"/>
                <w:szCs w:val="22"/>
              </w:rPr>
            </w:pPr>
          </w:p>
          <w:p w:rsidR="0002165A" w:rsidRPr="0014798F" w:rsidRDefault="0002165A" w:rsidP="00FA6FB5">
            <w:pPr>
              <w:tabs>
                <w:tab w:val="left" w:pos="709"/>
                <w:tab w:val="left" w:pos="5655"/>
                <w:tab w:val="right" w:pos="7905"/>
              </w:tabs>
              <w:jc w:val="both"/>
              <w:rPr>
                <w:rFonts w:cs="Arial"/>
                <w:sz w:val="22"/>
                <w:szCs w:val="22"/>
              </w:rPr>
            </w:pPr>
            <w:r w:rsidRPr="0014798F">
              <w:rPr>
                <w:rFonts w:cs="Arial"/>
                <w:sz w:val="22"/>
                <w:szCs w:val="22"/>
              </w:rPr>
              <w:t>Zwischentotal</w:t>
            </w:r>
            <w:r w:rsidRPr="0014798F">
              <w:rPr>
                <w:rFonts w:cs="Arial"/>
                <w:sz w:val="22"/>
                <w:szCs w:val="22"/>
              </w:rPr>
              <w:tab/>
              <w:t>CHF</w:t>
            </w:r>
            <w:r w:rsidRPr="0014798F">
              <w:rPr>
                <w:rFonts w:cs="Arial"/>
                <w:sz w:val="22"/>
                <w:szCs w:val="22"/>
              </w:rPr>
              <w:tab/>
              <w:t>-364‘352.00</w:t>
            </w:r>
          </w:p>
          <w:p w:rsidR="0002165A" w:rsidRPr="0014798F" w:rsidRDefault="0002165A" w:rsidP="00FA6FB5">
            <w:pPr>
              <w:tabs>
                <w:tab w:val="left" w:pos="709"/>
                <w:tab w:val="left" w:pos="5655"/>
                <w:tab w:val="right" w:pos="7905"/>
              </w:tabs>
              <w:jc w:val="both"/>
              <w:rPr>
                <w:rFonts w:cs="Arial"/>
                <w:sz w:val="22"/>
                <w:szCs w:val="22"/>
              </w:rPr>
            </w:pPr>
            <w:r w:rsidRPr="0014798F">
              <w:rPr>
                <w:rFonts w:cs="Arial"/>
                <w:sz w:val="22"/>
                <w:szCs w:val="22"/>
              </w:rPr>
              <w:t>Zufluss auf Finanzierungstätigkeit (Neuverschuldung)</w:t>
            </w:r>
            <w:r w:rsidRPr="0014798F">
              <w:rPr>
                <w:rFonts w:cs="Arial"/>
                <w:sz w:val="22"/>
                <w:szCs w:val="22"/>
              </w:rPr>
              <w:tab/>
            </w:r>
            <w:r w:rsidRPr="0014798F">
              <w:rPr>
                <w:rFonts w:cs="Arial"/>
                <w:sz w:val="22"/>
                <w:szCs w:val="22"/>
                <w:u w:val="single"/>
              </w:rPr>
              <w:t>CHF</w:t>
            </w:r>
            <w:r w:rsidRPr="0014798F">
              <w:rPr>
                <w:rFonts w:cs="Arial"/>
                <w:sz w:val="22"/>
                <w:szCs w:val="22"/>
                <w:u w:val="single"/>
              </w:rPr>
              <w:tab/>
              <w:t>630‘816.11</w:t>
            </w:r>
          </w:p>
          <w:p w:rsidR="0002165A" w:rsidRPr="0014798F" w:rsidRDefault="0002165A" w:rsidP="00FA6FB5">
            <w:pPr>
              <w:tabs>
                <w:tab w:val="left" w:pos="709"/>
                <w:tab w:val="left" w:pos="5655"/>
                <w:tab w:val="right" w:pos="7905"/>
              </w:tabs>
              <w:jc w:val="both"/>
              <w:rPr>
                <w:rFonts w:cs="Arial"/>
                <w:sz w:val="22"/>
                <w:szCs w:val="22"/>
              </w:rPr>
            </w:pPr>
          </w:p>
          <w:p w:rsidR="0002165A" w:rsidRPr="0014798F" w:rsidRDefault="0002165A" w:rsidP="00FA6FB5">
            <w:pPr>
              <w:tabs>
                <w:tab w:val="left" w:pos="709"/>
                <w:tab w:val="left" w:pos="5655"/>
                <w:tab w:val="right" w:pos="7905"/>
              </w:tabs>
              <w:jc w:val="both"/>
              <w:rPr>
                <w:rFonts w:cs="Arial"/>
                <w:b/>
                <w:sz w:val="22"/>
                <w:szCs w:val="22"/>
              </w:rPr>
            </w:pPr>
            <w:r w:rsidRPr="0014798F">
              <w:rPr>
                <w:rFonts w:cs="Arial"/>
                <w:b/>
                <w:sz w:val="22"/>
                <w:szCs w:val="22"/>
              </w:rPr>
              <w:t>Zunahme der flüssigen Mittel</w:t>
            </w:r>
            <w:r w:rsidRPr="0014798F">
              <w:rPr>
                <w:rFonts w:cs="Arial"/>
                <w:b/>
                <w:sz w:val="22"/>
                <w:szCs w:val="22"/>
              </w:rPr>
              <w:tab/>
              <w:t>CHF</w:t>
            </w:r>
            <w:r w:rsidRPr="0014798F">
              <w:rPr>
                <w:rFonts w:cs="Arial"/>
                <w:b/>
                <w:sz w:val="22"/>
                <w:szCs w:val="22"/>
              </w:rPr>
              <w:tab/>
              <w:t>266‘463.81</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Die Zahlen zeigen, dass das Darlehen an den Sozialdienst Oberhasli durch das Finanzierungsergebnis, durch die Neuverschuldung und den Landverkauf rückfinanziert wurde.</w:t>
            </w:r>
          </w:p>
          <w:p w:rsidR="0002165A" w:rsidRPr="0014798F" w:rsidRDefault="0002165A" w:rsidP="00FA6FB5">
            <w:pPr>
              <w:jc w:val="both"/>
              <w:rPr>
                <w:rFonts w:cs="Arial"/>
                <w:sz w:val="22"/>
                <w:szCs w:val="22"/>
              </w:rPr>
            </w:pPr>
          </w:p>
          <w:p w:rsidR="0002165A" w:rsidRPr="0014798F" w:rsidRDefault="0002165A" w:rsidP="00FA6FB5">
            <w:pPr>
              <w:jc w:val="both"/>
              <w:rPr>
                <w:rFonts w:cs="Arial"/>
                <w:sz w:val="22"/>
                <w:szCs w:val="22"/>
              </w:rPr>
            </w:pPr>
            <w:r w:rsidRPr="0014798F">
              <w:rPr>
                <w:rFonts w:cs="Arial"/>
                <w:sz w:val="22"/>
                <w:szCs w:val="22"/>
              </w:rPr>
              <w:t>Das bessere Finanzierungsergebnis hat auch Auswirkungen auf die kommende Finanzplanung. Die Schuldenentwicklung nimmt aufgrund der neuen Ausgangslage weniger stark zu. Mit der neuen Investitionsplanung muss aufgezeigt werden, wieweit, wann und ob überhaupt die nicht getätigten Investitionen realisiert werden können.</w:t>
            </w:r>
          </w:p>
          <w:p w:rsidR="0002165A" w:rsidRPr="0014798F" w:rsidRDefault="0002165A" w:rsidP="00FA6FB5">
            <w:pPr>
              <w:jc w:val="both"/>
              <w:rPr>
                <w:rFonts w:cs="Arial"/>
                <w:sz w:val="22"/>
                <w:szCs w:val="22"/>
              </w:rPr>
            </w:pPr>
          </w:p>
          <w:p w:rsidR="0002165A" w:rsidRPr="0014798F" w:rsidRDefault="0002165A" w:rsidP="00FA6FB5">
            <w:pPr>
              <w:jc w:val="both"/>
              <w:rPr>
                <w:rFonts w:cs="Arial"/>
                <w:b/>
                <w:sz w:val="22"/>
                <w:szCs w:val="22"/>
              </w:rPr>
            </w:pPr>
            <w:r w:rsidRPr="0014798F">
              <w:rPr>
                <w:rFonts w:cs="Arial"/>
                <w:b/>
                <w:sz w:val="22"/>
                <w:szCs w:val="22"/>
              </w:rPr>
              <w:t>Steueranlagezehntel</w:t>
            </w:r>
          </w:p>
          <w:p w:rsidR="0002165A" w:rsidRPr="0014798F" w:rsidRDefault="0002165A" w:rsidP="00FA6FB5">
            <w:pPr>
              <w:jc w:val="both"/>
              <w:rPr>
                <w:rFonts w:cs="Arial"/>
                <w:sz w:val="22"/>
                <w:szCs w:val="22"/>
              </w:rPr>
            </w:pPr>
            <w:r w:rsidRPr="0014798F">
              <w:rPr>
                <w:rFonts w:cs="Arial"/>
                <w:sz w:val="22"/>
                <w:szCs w:val="22"/>
              </w:rPr>
              <w:t xml:space="preserve">Das Eigenkapital in Steueranlagezehntel ausgedrückt beträgt im Jahr 2017 </w:t>
            </w:r>
            <w:r w:rsidRPr="0014798F">
              <w:rPr>
                <w:rFonts w:cs="Arial"/>
                <w:b/>
                <w:sz w:val="22"/>
                <w:szCs w:val="22"/>
              </w:rPr>
              <w:t>12.06</w:t>
            </w:r>
            <w:r w:rsidRPr="0014798F">
              <w:rPr>
                <w:rFonts w:cs="Arial"/>
                <w:sz w:val="22"/>
                <w:szCs w:val="22"/>
              </w:rPr>
              <w:t>. Damit ist dieser Wert im Vergleich zum Jahr 2013 von 9.07 um 2.99 Steueranlagezehntel angestiegen, während dem die Entwicklung im gesamten Kanton im Durchschnitt auf hohem Niveau stagnierte. Der Kanton stellt fest, dass per Ende 2015 rund die Hälfte der Gemeinden im Kanton Bern mindestens 11.5 Steueranlagezehntel Eigenkapital ausweisen, was er als zu viel bezeichnet.</w:t>
            </w:r>
          </w:p>
          <w:p w:rsidR="0002165A" w:rsidRDefault="00CB691F" w:rsidP="00FA6FB5">
            <w:pPr>
              <w:jc w:val="both"/>
              <w:rPr>
                <w:rFonts w:cs="Arial"/>
                <w:sz w:val="22"/>
                <w:szCs w:val="22"/>
              </w:rPr>
            </w:pPr>
            <w:r>
              <w:rPr>
                <w:noProof/>
              </w:rPr>
              <w:pict>
                <v:shape id="Grafik 1" o:spid="_x0000_s1034" type="#_x0000_t75" style="position:absolute;left:0;text-align:left;margin-left:0;margin-top:12pt;width:229.6pt;height:138.15pt;z-index:251660288;visibility:visible;mso-position-horizontal:center;mso-position-horizontal-relative:text;mso-position-vertical-relative:text;mso-width-relative:page;mso-height-relative:page">
                  <v:imagedata r:id="rId14" o:title=""/>
                </v:shape>
              </w:pict>
            </w: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933418" w:rsidRDefault="00933418" w:rsidP="00FA6FB5">
            <w:pPr>
              <w:jc w:val="both"/>
              <w:rPr>
                <w:rFonts w:cs="Arial"/>
                <w:sz w:val="22"/>
                <w:szCs w:val="22"/>
              </w:rPr>
            </w:pPr>
          </w:p>
          <w:p w:rsidR="0002165A" w:rsidRDefault="0002165A" w:rsidP="00FA6FB5">
            <w:pPr>
              <w:jc w:val="both"/>
              <w:rPr>
                <w:rFonts w:cs="Arial"/>
                <w:noProof/>
                <w:sz w:val="22"/>
                <w:szCs w:val="22"/>
                <w:lang w:eastAsia="de-CH"/>
              </w:rPr>
            </w:pPr>
          </w:p>
          <w:p w:rsidR="0002165A" w:rsidRDefault="0002165A" w:rsidP="00FA6FB5">
            <w:pPr>
              <w:jc w:val="both"/>
              <w:rPr>
                <w:rFonts w:cs="Arial"/>
                <w:noProof/>
                <w:sz w:val="22"/>
                <w:szCs w:val="22"/>
                <w:lang w:val="de-DE" w:eastAsia="de-CH"/>
              </w:rPr>
            </w:pPr>
            <w:r w:rsidRPr="009752EA">
              <w:rPr>
                <w:rFonts w:cs="Arial"/>
                <w:noProof/>
                <w:sz w:val="22"/>
                <w:szCs w:val="22"/>
                <w:lang w:val="de-DE" w:eastAsia="de-CH"/>
              </w:rPr>
              <w:t>Rechnungsrevision</w:t>
            </w:r>
          </w:p>
          <w:p w:rsidR="0002165A" w:rsidRPr="009752EA" w:rsidRDefault="0002165A" w:rsidP="00FA6FB5">
            <w:pPr>
              <w:jc w:val="both"/>
              <w:rPr>
                <w:rFonts w:cs="Arial"/>
                <w:noProof/>
                <w:sz w:val="22"/>
                <w:szCs w:val="22"/>
                <w:lang w:eastAsia="de-CH"/>
              </w:rPr>
            </w:pPr>
          </w:p>
          <w:p w:rsidR="0002165A" w:rsidRPr="009752EA" w:rsidRDefault="0002165A" w:rsidP="00FA6FB5">
            <w:pPr>
              <w:jc w:val="both"/>
              <w:rPr>
                <w:rFonts w:cs="Arial"/>
                <w:noProof/>
                <w:sz w:val="22"/>
                <w:szCs w:val="22"/>
                <w:lang w:eastAsia="de-CH"/>
              </w:rPr>
            </w:pPr>
            <w:r w:rsidRPr="009752EA">
              <w:rPr>
                <w:rFonts w:cs="Arial"/>
                <w:noProof/>
                <w:sz w:val="22"/>
                <w:szCs w:val="22"/>
                <w:lang w:val="de-DE" w:eastAsia="de-CH"/>
              </w:rPr>
              <w:t>Bestätigungsbericht vom 3. Mai 2018 der Anderegg Treuhand:</w:t>
            </w:r>
          </w:p>
          <w:p w:rsidR="0002165A" w:rsidRPr="009752EA" w:rsidRDefault="0002165A" w:rsidP="00FA6FB5">
            <w:pPr>
              <w:jc w:val="both"/>
              <w:rPr>
                <w:rFonts w:cs="Arial"/>
                <w:noProof/>
                <w:sz w:val="22"/>
                <w:szCs w:val="22"/>
                <w:lang w:eastAsia="de-CH"/>
              </w:rPr>
            </w:pPr>
            <w:r w:rsidRPr="009752EA">
              <w:rPr>
                <w:rFonts w:cs="Arial"/>
                <w:noProof/>
                <w:sz w:val="22"/>
                <w:szCs w:val="22"/>
                <w:lang w:val="de-DE" w:eastAsia="de-CH"/>
              </w:rPr>
              <w:t>„Nach unserer Beurteilung entspricht die Jahresrechnung für das am 31.12.2017 abgeschlossene Rechnungsjahr den gesetzlichen Vorschriften.</w:t>
            </w:r>
          </w:p>
          <w:p w:rsidR="0002165A" w:rsidRPr="009752EA" w:rsidRDefault="0002165A" w:rsidP="00FA6FB5">
            <w:pPr>
              <w:jc w:val="both"/>
              <w:rPr>
                <w:rFonts w:cs="Arial"/>
                <w:noProof/>
                <w:sz w:val="22"/>
                <w:szCs w:val="22"/>
                <w:lang w:eastAsia="de-CH"/>
              </w:rPr>
            </w:pPr>
            <w:r w:rsidRPr="009752EA">
              <w:rPr>
                <w:rFonts w:cs="Arial"/>
                <w:noProof/>
                <w:sz w:val="22"/>
                <w:szCs w:val="22"/>
                <w:lang w:val="de-DE" w:eastAsia="de-CH"/>
              </w:rPr>
              <w:t>Wir beantragen, die vorliegende Jahresrechnung 2017 mit Aktiven und Passiven von CHF 36‘713‘825.04 und mit einem Ertragsüberschuss von CHF 991‘057.21 zu genehmigen.</w:t>
            </w:r>
          </w:p>
          <w:p w:rsidR="0002165A" w:rsidRPr="009752EA" w:rsidRDefault="0002165A" w:rsidP="00FA6FB5">
            <w:pPr>
              <w:jc w:val="both"/>
              <w:rPr>
                <w:rFonts w:cs="Arial"/>
                <w:noProof/>
                <w:sz w:val="22"/>
                <w:szCs w:val="22"/>
                <w:lang w:val="de-DE" w:eastAsia="de-CH"/>
              </w:rPr>
            </w:pPr>
            <w:r w:rsidRPr="009752EA">
              <w:rPr>
                <w:rFonts w:cs="Arial"/>
                <w:noProof/>
                <w:sz w:val="22"/>
                <w:szCs w:val="22"/>
                <w:lang w:val="de-DE" w:eastAsia="de-CH"/>
              </w:rPr>
              <w:t>Die im Organisationsreglement festgelegten Vorschriften zum Datenschutz sind eingehalten.“</w:t>
            </w:r>
          </w:p>
          <w:p w:rsidR="0002165A" w:rsidRDefault="0002165A"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lastRenderedPageBreak/>
              <w:t>Erwägungen</w:t>
            </w:r>
          </w:p>
        </w:tc>
      </w:tr>
      <w:tr w:rsidR="0002165A" w:rsidTr="00933418">
        <w:tc>
          <w:tcPr>
            <w:tcW w:w="9497" w:type="dxa"/>
          </w:tcPr>
          <w:p w:rsidR="0002165A" w:rsidRDefault="0002165A" w:rsidP="009137C4">
            <w:pPr>
              <w:jc w:val="both"/>
              <w:rPr>
                <w:rFonts w:cs="Arial"/>
                <w:sz w:val="22"/>
                <w:szCs w:val="22"/>
                <w:lang w:val="de-DE"/>
              </w:rPr>
            </w:pPr>
            <w:bookmarkStart w:id="6" w:name="DMS1_E"/>
            <w:bookmarkEnd w:id="6"/>
            <w:r>
              <w:rPr>
                <w:rFonts w:cs="Arial"/>
                <w:sz w:val="22"/>
                <w:szCs w:val="22"/>
                <w:lang w:val="de-DE"/>
              </w:rPr>
              <w:t>Eine Diskussion wird nicht verlangt.</w:t>
            </w:r>
          </w:p>
          <w:p w:rsidR="00933418" w:rsidRDefault="00933418"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t xml:space="preserve">Antrag </w:t>
            </w:r>
            <w:bookmarkStart w:id="7" w:name="DMS1_AS"/>
            <w:bookmarkEnd w:id="7"/>
          </w:p>
        </w:tc>
      </w:tr>
      <w:tr w:rsidR="0002165A" w:rsidTr="00933418">
        <w:tc>
          <w:tcPr>
            <w:tcW w:w="9497" w:type="dxa"/>
          </w:tcPr>
          <w:p w:rsidR="0002165A" w:rsidRDefault="0002165A" w:rsidP="0002165A">
            <w:pPr>
              <w:numPr>
                <w:ilvl w:val="0"/>
                <w:numId w:val="38"/>
              </w:numPr>
              <w:jc w:val="both"/>
              <w:rPr>
                <w:rFonts w:cs="Arial"/>
                <w:sz w:val="22"/>
                <w:szCs w:val="22"/>
              </w:rPr>
            </w:pPr>
            <w:bookmarkStart w:id="8" w:name="DMS1_A"/>
            <w:bookmarkEnd w:id="8"/>
            <w:r>
              <w:rPr>
                <w:rFonts w:cs="Arial"/>
                <w:sz w:val="22"/>
                <w:szCs w:val="22"/>
              </w:rPr>
              <w:t>Kenntnisnahme der Orientierung und des Gesamtüberblickes</w:t>
            </w:r>
          </w:p>
          <w:p w:rsidR="0002165A" w:rsidRPr="009752EA" w:rsidRDefault="0002165A" w:rsidP="0002165A">
            <w:pPr>
              <w:numPr>
                <w:ilvl w:val="0"/>
                <w:numId w:val="38"/>
              </w:numPr>
              <w:jc w:val="both"/>
              <w:rPr>
                <w:rFonts w:cs="Arial"/>
                <w:sz w:val="22"/>
                <w:szCs w:val="22"/>
              </w:rPr>
            </w:pPr>
            <w:r>
              <w:rPr>
                <w:rFonts w:cs="Arial"/>
                <w:sz w:val="22"/>
                <w:szCs w:val="22"/>
              </w:rPr>
              <w:t>Genehmigung der Jahresrechnung 2017</w:t>
            </w:r>
          </w:p>
          <w:p w:rsidR="0002165A" w:rsidRDefault="0002165A" w:rsidP="009137C4">
            <w:pPr>
              <w:jc w:val="both"/>
              <w:rPr>
                <w:rFonts w:cs="Arial"/>
                <w:sz w:val="22"/>
                <w:szCs w:val="22"/>
                <w:lang w:val="de-DE"/>
              </w:rPr>
            </w:pPr>
          </w:p>
        </w:tc>
      </w:tr>
      <w:tr w:rsidR="0002165A" w:rsidTr="00933418">
        <w:tc>
          <w:tcPr>
            <w:tcW w:w="9497" w:type="dxa"/>
          </w:tcPr>
          <w:p w:rsidR="0002165A" w:rsidRDefault="0002165A">
            <w:pPr>
              <w:rPr>
                <w:rFonts w:cs="Arial"/>
                <w:sz w:val="22"/>
                <w:szCs w:val="22"/>
                <w:lang w:val="de-DE"/>
              </w:rPr>
            </w:pPr>
            <w:r>
              <w:rPr>
                <w:rFonts w:cs="Arial"/>
                <w:b/>
                <w:sz w:val="22"/>
                <w:szCs w:val="22"/>
              </w:rPr>
              <w:t>Beschluss</w:t>
            </w:r>
          </w:p>
        </w:tc>
      </w:tr>
      <w:tr w:rsidR="0002165A" w:rsidTr="00933418">
        <w:tc>
          <w:tcPr>
            <w:tcW w:w="9497" w:type="dxa"/>
          </w:tcPr>
          <w:p w:rsidR="0002165A" w:rsidRPr="00933418" w:rsidRDefault="0002165A" w:rsidP="00933418">
            <w:pPr>
              <w:pStyle w:val="Listenabsatz"/>
              <w:numPr>
                <w:ilvl w:val="0"/>
                <w:numId w:val="40"/>
              </w:numPr>
              <w:jc w:val="both"/>
              <w:rPr>
                <w:rFonts w:cs="Arial"/>
                <w:sz w:val="22"/>
                <w:szCs w:val="22"/>
                <w:lang w:val="de-DE"/>
              </w:rPr>
            </w:pPr>
            <w:bookmarkStart w:id="9" w:name="DMS1_BS"/>
            <w:bookmarkEnd w:id="9"/>
            <w:r w:rsidRPr="00933418">
              <w:rPr>
                <w:rFonts w:cs="Arial"/>
                <w:sz w:val="22"/>
                <w:szCs w:val="22"/>
                <w:lang w:val="de-DE"/>
              </w:rPr>
              <w:t>Die Orientierung und der Gesamtüberblick werden zur Kenntnis genommen.</w:t>
            </w:r>
          </w:p>
          <w:p w:rsidR="0002165A" w:rsidRPr="00933418" w:rsidRDefault="0002165A" w:rsidP="00933418">
            <w:pPr>
              <w:pStyle w:val="Listenabsatz"/>
              <w:numPr>
                <w:ilvl w:val="0"/>
                <w:numId w:val="40"/>
              </w:numPr>
              <w:jc w:val="both"/>
              <w:rPr>
                <w:rFonts w:cs="Arial"/>
                <w:sz w:val="22"/>
                <w:szCs w:val="22"/>
                <w:lang w:val="de-DE"/>
              </w:rPr>
            </w:pPr>
            <w:r w:rsidRPr="00933418">
              <w:rPr>
                <w:rFonts w:cs="Arial"/>
                <w:sz w:val="22"/>
                <w:szCs w:val="22"/>
                <w:lang w:val="de-DE"/>
              </w:rPr>
              <w:t>Die Jahresrechnung 2017 wird einstimmig genehmigt.</w:t>
            </w:r>
          </w:p>
        </w:tc>
      </w:tr>
    </w:tbl>
    <w:p w:rsidR="0002165A" w:rsidRPr="009137C4" w:rsidRDefault="0002165A" w:rsidP="009137C4"/>
    <w:p w:rsidR="0002165A" w:rsidRDefault="0002165A" w:rsidP="0002165A">
      <w:pPr>
        <w:pStyle w:val="Protokoll"/>
      </w:pPr>
    </w:p>
    <w:p w:rsidR="00933418" w:rsidRDefault="00933418" w:rsidP="0002165A">
      <w:pPr>
        <w:pStyle w:val="Protokoll"/>
      </w:pPr>
    </w:p>
    <w:tbl>
      <w:tblPr>
        <w:tblW w:w="9497" w:type="dxa"/>
        <w:tblLayout w:type="fixed"/>
        <w:tblLook w:val="01E0" w:firstRow="1" w:lastRow="1" w:firstColumn="1" w:lastColumn="1" w:noHBand="0" w:noVBand="0"/>
      </w:tblPr>
      <w:tblGrid>
        <w:gridCol w:w="9497"/>
      </w:tblGrid>
      <w:tr w:rsidR="0002165A" w:rsidTr="00933418">
        <w:tc>
          <w:tcPr>
            <w:tcW w:w="9497" w:type="dxa"/>
          </w:tcPr>
          <w:p w:rsidR="0002165A" w:rsidRPr="004538BD" w:rsidRDefault="0002165A">
            <w:pPr>
              <w:rPr>
                <w:rFonts w:cs="Arial"/>
                <w:b/>
                <w:sz w:val="22"/>
                <w:szCs w:val="22"/>
              </w:rPr>
            </w:pPr>
          </w:p>
          <w:p w:rsidR="0002165A" w:rsidRPr="00253478" w:rsidRDefault="0002165A">
            <w:pPr>
              <w:rPr>
                <w:rFonts w:cs="Arial"/>
                <w:b/>
                <w:vanish/>
                <w:sz w:val="22"/>
                <w:szCs w:val="22"/>
                <w:lang w:val="de-DE"/>
              </w:rPr>
            </w:pPr>
            <w:r w:rsidRPr="00253478">
              <w:rPr>
                <w:rFonts w:cs="Arial"/>
                <w:b/>
                <w:vanish/>
                <w:sz w:val="22"/>
                <w:szCs w:val="22"/>
              </w:rPr>
              <w:t>Betreff des Antrags</w:t>
            </w:r>
          </w:p>
        </w:tc>
      </w:tr>
      <w:tr w:rsidR="0002165A" w:rsidRPr="00046E65" w:rsidTr="00933418">
        <w:tc>
          <w:tcPr>
            <w:tcW w:w="9497" w:type="dxa"/>
          </w:tcPr>
          <w:p w:rsidR="0002165A" w:rsidRPr="006D5993" w:rsidRDefault="0002165A">
            <w:pPr>
              <w:rPr>
                <w:rFonts w:cs="Arial"/>
                <w:b/>
                <w:szCs w:val="24"/>
                <w:lang w:val="de-DE"/>
              </w:rPr>
            </w:pPr>
            <w:r>
              <w:rPr>
                <w:rFonts w:cs="Arial"/>
                <w:b/>
              </w:rPr>
              <w:t>Traktandum 2 - Abschluss Verpflichtungskredit Schulhaus Unterbach, Sanierung Dach - Kenntnisnahme</w:t>
            </w:r>
          </w:p>
        </w:tc>
      </w:tr>
      <w:tr w:rsidR="0002165A" w:rsidTr="00933418">
        <w:tc>
          <w:tcPr>
            <w:tcW w:w="9497" w:type="dxa"/>
          </w:tcPr>
          <w:p w:rsidR="0002165A" w:rsidRDefault="0002165A">
            <w:pPr>
              <w:rPr>
                <w:rFonts w:cs="Arial"/>
                <w:b/>
                <w:sz w:val="22"/>
                <w:szCs w:val="22"/>
              </w:rPr>
            </w:pPr>
          </w:p>
          <w:p w:rsidR="0002165A" w:rsidRDefault="0002165A">
            <w:pPr>
              <w:rPr>
                <w:rFonts w:cs="Arial"/>
                <w:b/>
                <w:sz w:val="22"/>
                <w:szCs w:val="22"/>
                <w:lang w:val="de-DE"/>
              </w:rPr>
            </w:pPr>
            <w:r>
              <w:rPr>
                <w:rFonts w:cs="Arial"/>
                <w:b/>
                <w:sz w:val="22"/>
                <w:szCs w:val="22"/>
              </w:rPr>
              <w:t>Sachverhalt</w:t>
            </w:r>
          </w:p>
        </w:tc>
      </w:tr>
      <w:tr w:rsidR="0002165A" w:rsidTr="00933418">
        <w:tc>
          <w:tcPr>
            <w:tcW w:w="9497" w:type="dxa"/>
          </w:tcPr>
          <w:p w:rsidR="0002165A" w:rsidRDefault="0002165A" w:rsidP="00735554">
            <w:pPr>
              <w:rPr>
                <w:rFonts w:cs="Arial"/>
                <w:sz w:val="22"/>
                <w:szCs w:val="22"/>
              </w:rPr>
            </w:pPr>
            <w:r>
              <w:rPr>
                <w:rFonts w:cs="Arial"/>
                <w:sz w:val="22"/>
                <w:szCs w:val="22"/>
              </w:rPr>
              <w:t>Markus Winterberger, Ressort Infrastruktur</w:t>
            </w:r>
          </w:p>
          <w:p w:rsidR="0002165A" w:rsidRDefault="0002165A" w:rsidP="00735554">
            <w:pPr>
              <w:rPr>
                <w:rFonts w:cs="Arial"/>
                <w:sz w:val="22"/>
                <w:szCs w:val="22"/>
              </w:rPr>
            </w:pPr>
          </w:p>
          <w:p w:rsidR="0002165A" w:rsidRDefault="0002165A" w:rsidP="00735554">
            <w:pPr>
              <w:rPr>
                <w:rFonts w:cs="Arial"/>
                <w:sz w:val="22"/>
                <w:szCs w:val="22"/>
              </w:rPr>
            </w:pPr>
            <w:r>
              <w:rPr>
                <w:rFonts w:cs="Arial"/>
                <w:sz w:val="22"/>
                <w:szCs w:val="22"/>
              </w:rPr>
              <w:t>Im November 2016 wurde der Gemeindeversammlung für die Sanierung des undichten Daches des Schulhauses Unterbach aufgrund einer Richtofferte ein Kredit von CHF 130‘000.– zur Genehmigung vorgelegt. Die Arbeiten wurden sehr preisgünstig und qualitativ hochwertig durch einen einheimischen Unternehmer ausgeführt. Die Schlussrechnung betrug CHF 100‘602.30. Der Kredit wurde somit um CHF 29‘397.70 unterschritten. Der positive Abschluss des Verpflichtungskredits wird der Gemeindeversammlung zur Kenntnisnahme vorgelegt.</w:t>
            </w:r>
          </w:p>
          <w:p w:rsidR="0002165A" w:rsidRDefault="0002165A"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t>Erwägungen</w:t>
            </w:r>
          </w:p>
        </w:tc>
      </w:tr>
      <w:tr w:rsidR="0002165A" w:rsidTr="00933418">
        <w:tc>
          <w:tcPr>
            <w:tcW w:w="9497" w:type="dxa"/>
          </w:tcPr>
          <w:p w:rsidR="0002165A" w:rsidRDefault="0002165A" w:rsidP="009137C4">
            <w:pPr>
              <w:jc w:val="both"/>
              <w:rPr>
                <w:rFonts w:cs="Arial"/>
                <w:sz w:val="22"/>
                <w:szCs w:val="22"/>
                <w:lang w:val="de-DE"/>
              </w:rPr>
            </w:pPr>
            <w:r>
              <w:rPr>
                <w:rFonts w:cs="Arial"/>
                <w:sz w:val="22"/>
                <w:szCs w:val="22"/>
                <w:lang w:val="de-DE"/>
              </w:rPr>
              <w:t>Eine Diskussion wird nicht verlangt.</w:t>
            </w:r>
          </w:p>
          <w:p w:rsidR="00933418" w:rsidRDefault="00933418"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t xml:space="preserve">Antrag </w:t>
            </w:r>
          </w:p>
        </w:tc>
      </w:tr>
      <w:tr w:rsidR="0002165A" w:rsidTr="00933418">
        <w:tc>
          <w:tcPr>
            <w:tcW w:w="9497" w:type="dxa"/>
          </w:tcPr>
          <w:p w:rsidR="0002165A" w:rsidRDefault="0002165A" w:rsidP="00735554">
            <w:pPr>
              <w:rPr>
                <w:rFonts w:cs="Arial"/>
                <w:sz w:val="22"/>
                <w:szCs w:val="22"/>
              </w:rPr>
            </w:pPr>
            <w:r>
              <w:rPr>
                <w:rFonts w:cs="Arial"/>
                <w:sz w:val="22"/>
                <w:szCs w:val="22"/>
              </w:rPr>
              <w:t>Kenntnisnahme des Abschlusses des Verpflichtungskredits.</w:t>
            </w:r>
          </w:p>
          <w:p w:rsidR="0002165A" w:rsidRDefault="0002165A" w:rsidP="009137C4">
            <w:pPr>
              <w:jc w:val="both"/>
              <w:rPr>
                <w:rFonts w:cs="Arial"/>
                <w:sz w:val="22"/>
                <w:szCs w:val="22"/>
                <w:lang w:val="de-DE"/>
              </w:rPr>
            </w:pPr>
          </w:p>
        </w:tc>
      </w:tr>
      <w:tr w:rsidR="0002165A" w:rsidTr="00933418">
        <w:tc>
          <w:tcPr>
            <w:tcW w:w="9497" w:type="dxa"/>
          </w:tcPr>
          <w:p w:rsidR="0002165A" w:rsidRDefault="0002165A">
            <w:pPr>
              <w:rPr>
                <w:rFonts w:cs="Arial"/>
                <w:sz w:val="22"/>
                <w:szCs w:val="22"/>
                <w:lang w:val="de-DE"/>
              </w:rPr>
            </w:pPr>
            <w:r>
              <w:rPr>
                <w:rFonts w:cs="Arial"/>
                <w:b/>
                <w:sz w:val="22"/>
                <w:szCs w:val="22"/>
              </w:rPr>
              <w:t>Beschluss</w:t>
            </w:r>
          </w:p>
        </w:tc>
      </w:tr>
      <w:tr w:rsidR="0002165A" w:rsidTr="00933418">
        <w:tc>
          <w:tcPr>
            <w:tcW w:w="9497" w:type="dxa"/>
          </w:tcPr>
          <w:p w:rsidR="0002165A" w:rsidRDefault="0002165A" w:rsidP="009137C4">
            <w:pPr>
              <w:jc w:val="both"/>
              <w:rPr>
                <w:rFonts w:cs="Arial"/>
                <w:sz w:val="22"/>
                <w:szCs w:val="22"/>
                <w:lang w:val="de-DE"/>
              </w:rPr>
            </w:pPr>
            <w:r>
              <w:rPr>
                <w:rFonts w:cs="Arial"/>
                <w:sz w:val="22"/>
                <w:szCs w:val="22"/>
                <w:lang w:val="de-DE"/>
              </w:rPr>
              <w:t>Der Abschluss des Verpflichtungskredites Sanierung Dach des Schulhauses Unterbach wird zur Kenntnis genommen.</w:t>
            </w:r>
          </w:p>
        </w:tc>
      </w:tr>
    </w:tbl>
    <w:p w:rsidR="0002165A" w:rsidRPr="009137C4" w:rsidRDefault="0002165A" w:rsidP="009137C4"/>
    <w:p w:rsidR="0002165A" w:rsidRDefault="0002165A" w:rsidP="0002165A">
      <w:pPr>
        <w:pStyle w:val="Protokoll"/>
      </w:pPr>
    </w:p>
    <w:p w:rsidR="00933418" w:rsidRDefault="00933418" w:rsidP="0002165A">
      <w:pPr>
        <w:pStyle w:val="Protokoll"/>
      </w:pPr>
    </w:p>
    <w:p w:rsidR="00933418" w:rsidRDefault="00933418" w:rsidP="0002165A">
      <w:pPr>
        <w:pStyle w:val="Protokoll"/>
      </w:pPr>
    </w:p>
    <w:p w:rsidR="00933418" w:rsidRDefault="00933418" w:rsidP="0002165A">
      <w:pPr>
        <w:pStyle w:val="Protokoll"/>
      </w:pPr>
    </w:p>
    <w:tbl>
      <w:tblPr>
        <w:tblW w:w="9497" w:type="dxa"/>
        <w:tblLayout w:type="fixed"/>
        <w:tblLook w:val="01E0" w:firstRow="1" w:lastRow="1" w:firstColumn="1" w:lastColumn="1" w:noHBand="0" w:noVBand="0"/>
      </w:tblPr>
      <w:tblGrid>
        <w:gridCol w:w="9497"/>
      </w:tblGrid>
      <w:tr w:rsidR="0002165A" w:rsidTr="00933418">
        <w:tc>
          <w:tcPr>
            <w:tcW w:w="9497" w:type="dxa"/>
          </w:tcPr>
          <w:p w:rsidR="0002165A" w:rsidRDefault="0002165A">
            <w:pPr>
              <w:rPr>
                <w:rFonts w:cs="Arial"/>
                <w:b/>
                <w:sz w:val="22"/>
                <w:szCs w:val="22"/>
              </w:rPr>
            </w:pPr>
          </w:p>
          <w:p w:rsidR="00933418" w:rsidRPr="004538BD" w:rsidRDefault="00933418">
            <w:pPr>
              <w:rPr>
                <w:rFonts w:cs="Arial"/>
                <w:b/>
                <w:sz w:val="22"/>
                <w:szCs w:val="22"/>
              </w:rPr>
            </w:pPr>
          </w:p>
          <w:p w:rsidR="0002165A" w:rsidRPr="00253478" w:rsidRDefault="0002165A">
            <w:pPr>
              <w:rPr>
                <w:rFonts w:cs="Arial"/>
                <w:b/>
                <w:vanish/>
                <w:sz w:val="22"/>
                <w:szCs w:val="22"/>
                <w:lang w:val="de-DE"/>
              </w:rPr>
            </w:pPr>
            <w:r w:rsidRPr="00253478">
              <w:rPr>
                <w:rFonts w:cs="Arial"/>
                <w:b/>
                <w:vanish/>
                <w:sz w:val="22"/>
                <w:szCs w:val="22"/>
              </w:rPr>
              <w:t>Betreff des Antrags</w:t>
            </w:r>
          </w:p>
        </w:tc>
      </w:tr>
      <w:tr w:rsidR="0002165A" w:rsidRPr="00046E65" w:rsidTr="00933418">
        <w:tc>
          <w:tcPr>
            <w:tcW w:w="9497" w:type="dxa"/>
          </w:tcPr>
          <w:p w:rsidR="0002165A" w:rsidRPr="006D5993" w:rsidRDefault="0002165A">
            <w:pPr>
              <w:rPr>
                <w:rFonts w:cs="Arial"/>
                <w:b/>
                <w:szCs w:val="24"/>
                <w:lang w:val="de-DE"/>
              </w:rPr>
            </w:pPr>
            <w:r>
              <w:rPr>
                <w:rFonts w:cs="Arial"/>
                <w:b/>
              </w:rPr>
              <w:lastRenderedPageBreak/>
              <w:t>Traktandum 3 - Änderung Baureglement Art 211 Zone für öffentliche Nutzung S&amp;F</w:t>
            </w:r>
          </w:p>
        </w:tc>
      </w:tr>
      <w:tr w:rsidR="0002165A" w:rsidTr="00933418">
        <w:tc>
          <w:tcPr>
            <w:tcW w:w="9497" w:type="dxa"/>
          </w:tcPr>
          <w:p w:rsidR="0002165A" w:rsidRDefault="0002165A">
            <w:pPr>
              <w:rPr>
                <w:rFonts w:cs="Arial"/>
                <w:b/>
                <w:sz w:val="22"/>
                <w:szCs w:val="22"/>
              </w:rPr>
            </w:pPr>
          </w:p>
          <w:p w:rsidR="0002165A" w:rsidRDefault="0002165A">
            <w:pPr>
              <w:rPr>
                <w:rFonts w:cs="Arial"/>
                <w:b/>
                <w:sz w:val="22"/>
                <w:szCs w:val="22"/>
                <w:lang w:val="de-DE"/>
              </w:rPr>
            </w:pPr>
            <w:r>
              <w:rPr>
                <w:rFonts w:cs="Arial"/>
                <w:b/>
                <w:sz w:val="22"/>
                <w:szCs w:val="22"/>
              </w:rPr>
              <w:t>Sachverhalt</w:t>
            </w:r>
          </w:p>
        </w:tc>
      </w:tr>
      <w:tr w:rsidR="0002165A" w:rsidTr="00933418">
        <w:tc>
          <w:tcPr>
            <w:tcW w:w="9497" w:type="dxa"/>
          </w:tcPr>
          <w:p w:rsidR="0002165A" w:rsidRPr="00D72967" w:rsidRDefault="0002165A" w:rsidP="00AD6E77">
            <w:pPr>
              <w:jc w:val="both"/>
              <w:rPr>
                <w:rFonts w:cs="Arial"/>
                <w:sz w:val="22"/>
                <w:szCs w:val="22"/>
              </w:rPr>
            </w:pPr>
            <w:r w:rsidRPr="00D72967">
              <w:rPr>
                <w:rFonts w:cs="Arial"/>
                <w:sz w:val="22"/>
                <w:szCs w:val="22"/>
              </w:rPr>
              <w:t>Die Alpen Energie beabsichtigt von der Badimatte aus einen „Energieverbund Stein“ zu reali</w:t>
            </w:r>
            <w:r>
              <w:rPr>
                <w:rFonts w:cs="Arial"/>
                <w:sz w:val="22"/>
                <w:szCs w:val="22"/>
              </w:rPr>
              <w:softHyphen/>
            </w:r>
            <w:r w:rsidRPr="00D72967">
              <w:rPr>
                <w:rFonts w:cs="Arial"/>
                <w:sz w:val="22"/>
                <w:szCs w:val="22"/>
              </w:rPr>
              <w:t>sie</w:t>
            </w:r>
            <w:r w:rsidRPr="00D72967">
              <w:rPr>
                <w:rFonts w:cs="Arial"/>
                <w:sz w:val="22"/>
                <w:szCs w:val="22"/>
              </w:rPr>
              <w:softHyphen/>
              <w:t>ren. Damit dies möglich ist, muss das Gemeindebaureglement für die ZöN S&amp;F (Zone öffentli</w:t>
            </w:r>
            <w:r w:rsidRPr="00D72967">
              <w:rPr>
                <w:rFonts w:cs="Arial"/>
                <w:sz w:val="22"/>
                <w:szCs w:val="22"/>
              </w:rPr>
              <w:softHyphen/>
              <w:t>cher Nutzungen Sport &amp; Freizeit) angepasst werden.</w:t>
            </w:r>
          </w:p>
          <w:p w:rsidR="0002165A" w:rsidRPr="00D72967" w:rsidRDefault="0002165A" w:rsidP="00AD6E77">
            <w:pPr>
              <w:jc w:val="both"/>
              <w:rPr>
                <w:rFonts w:cs="Arial"/>
                <w:sz w:val="22"/>
                <w:szCs w:val="22"/>
              </w:rPr>
            </w:pPr>
            <w:r w:rsidRPr="00D72967">
              <w:rPr>
                <w:rFonts w:cs="Arial"/>
                <w:sz w:val="22"/>
                <w:szCs w:val="22"/>
              </w:rPr>
              <w:t xml:space="preserve">Die Anpassung erfolgt in Art. 221 Abs. 4 Bst. a. Dieser Absatz lautet bisher S&amp;F „Sport und Freizeit“ </w:t>
            </w:r>
          </w:p>
          <w:p w:rsidR="0002165A" w:rsidRPr="00D72967" w:rsidRDefault="0002165A" w:rsidP="00AD6E77">
            <w:pPr>
              <w:jc w:val="both"/>
              <w:rPr>
                <w:rFonts w:cs="Arial"/>
                <w:sz w:val="22"/>
                <w:szCs w:val="22"/>
              </w:rPr>
            </w:pPr>
            <w:r w:rsidRPr="00D72967">
              <w:rPr>
                <w:rFonts w:cs="Arial"/>
                <w:sz w:val="22"/>
                <w:szCs w:val="22"/>
              </w:rPr>
              <w:t>a) Schwimmbad, Fitnessbauten, Kletter-, Turn- und Tennishalle sowie Anlagen wie Mini</w:t>
            </w:r>
            <w:r>
              <w:rPr>
                <w:rFonts w:cs="Arial"/>
                <w:sz w:val="22"/>
                <w:szCs w:val="22"/>
              </w:rPr>
              <w:softHyphen/>
            </w:r>
            <w:r w:rsidRPr="00D72967">
              <w:rPr>
                <w:rFonts w:cs="Arial"/>
                <w:sz w:val="22"/>
                <w:szCs w:val="22"/>
              </w:rPr>
              <w:t>golfanlage, Sportplatz (Hart- und Rasenplätze), Leichtathletikanlage, Fussballplatz, etc.</w:t>
            </w:r>
          </w:p>
          <w:p w:rsidR="0002165A" w:rsidRPr="00D72967" w:rsidRDefault="0002165A" w:rsidP="00AD6E77">
            <w:pPr>
              <w:jc w:val="both"/>
              <w:rPr>
                <w:rFonts w:cs="Arial"/>
                <w:sz w:val="22"/>
                <w:szCs w:val="22"/>
              </w:rPr>
            </w:pPr>
          </w:p>
          <w:p w:rsidR="0002165A" w:rsidRPr="00D72967" w:rsidRDefault="0002165A" w:rsidP="00AD6E77">
            <w:pPr>
              <w:jc w:val="both"/>
              <w:rPr>
                <w:rFonts w:cs="Arial"/>
                <w:sz w:val="22"/>
                <w:szCs w:val="22"/>
              </w:rPr>
            </w:pPr>
            <w:r w:rsidRPr="00D72967">
              <w:rPr>
                <w:rFonts w:cs="Arial"/>
                <w:sz w:val="22"/>
                <w:szCs w:val="22"/>
              </w:rPr>
              <w:t xml:space="preserve">Der Artikel 221 wird neu ergänzt mit dem Zusatz: </w:t>
            </w:r>
          </w:p>
          <w:p w:rsidR="0002165A" w:rsidRPr="00D72967" w:rsidRDefault="0002165A" w:rsidP="00AD6E77">
            <w:pPr>
              <w:jc w:val="both"/>
              <w:rPr>
                <w:rFonts w:cs="Arial"/>
                <w:sz w:val="22"/>
                <w:szCs w:val="22"/>
              </w:rPr>
            </w:pPr>
            <w:r w:rsidRPr="00D72967">
              <w:rPr>
                <w:rFonts w:cs="Arial"/>
                <w:sz w:val="22"/>
                <w:szCs w:val="22"/>
              </w:rPr>
              <w:t>Bauten und Anlagen der allgemeinen Versorgung (Wasser, Energie etc.).</w:t>
            </w:r>
          </w:p>
          <w:p w:rsidR="0002165A" w:rsidRPr="00D72967" w:rsidRDefault="0002165A" w:rsidP="00AD6E77">
            <w:pPr>
              <w:jc w:val="both"/>
              <w:rPr>
                <w:rFonts w:cs="Arial"/>
                <w:sz w:val="22"/>
                <w:szCs w:val="22"/>
              </w:rPr>
            </w:pPr>
          </w:p>
          <w:p w:rsidR="0002165A" w:rsidRPr="00D72967" w:rsidRDefault="0002165A" w:rsidP="00AD6E77">
            <w:pPr>
              <w:jc w:val="both"/>
              <w:rPr>
                <w:rFonts w:cs="Arial"/>
                <w:sz w:val="22"/>
                <w:szCs w:val="22"/>
              </w:rPr>
            </w:pPr>
            <w:r w:rsidRPr="00D72967">
              <w:rPr>
                <w:rFonts w:cs="Arial"/>
                <w:sz w:val="22"/>
                <w:szCs w:val="22"/>
              </w:rPr>
              <w:t>Der Gemeinderat hat am 12.03.2018 die öffentliche Auflage beschlossen. Diese hat vom 13.06.2018 bis 16.04.2018 stattgefunden.</w:t>
            </w:r>
          </w:p>
          <w:p w:rsidR="0002165A" w:rsidRPr="00D72967" w:rsidRDefault="0002165A" w:rsidP="00AD6E77">
            <w:pPr>
              <w:jc w:val="both"/>
              <w:rPr>
                <w:rFonts w:cs="Arial"/>
                <w:sz w:val="22"/>
                <w:szCs w:val="22"/>
              </w:rPr>
            </w:pPr>
            <w:r w:rsidRPr="00D72967">
              <w:rPr>
                <w:rFonts w:cs="Arial"/>
                <w:sz w:val="22"/>
                <w:szCs w:val="22"/>
              </w:rPr>
              <w:t>Es sind keine Einsprachen oder Rechtsverwahrungen eingegangen.</w:t>
            </w:r>
          </w:p>
          <w:p w:rsidR="0002165A" w:rsidRDefault="0002165A"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t>Erwägungen</w:t>
            </w:r>
          </w:p>
        </w:tc>
      </w:tr>
      <w:tr w:rsidR="0002165A" w:rsidTr="00933418">
        <w:tc>
          <w:tcPr>
            <w:tcW w:w="9497" w:type="dxa"/>
          </w:tcPr>
          <w:p w:rsidR="0002165A" w:rsidRDefault="0002165A" w:rsidP="009137C4">
            <w:pPr>
              <w:jc w:val="both"/>
              <w:rPr>
                <w:rFonts w:cs="Arial"/>
                <w:sz w:val="22"/>
                <w:szCs w:val="22"/>
                <w:lang w:val="de-DE"/>
              </w:rPr>
            </w:pPr>
            <w:r>
              <w:rPr>
                <w:rFonts w:cs="Arial"/>
                <w:sz w:val="22"/>
                <w:szCs w:val="22"/>
                <w:lang w:val="de-DE"/>
              </w:rPr>
              <w:t>Eine Diskussion wird nicht verlangt.</w:t>
            </w:r>
          </w:p>
          <w:p w:rsidR="00933418" w:rsidRDefault="00933418" w:rsidP="009137C4">
            <w:pPr>
              <w:jc w:val="both"/>
              <w:rPr>
                <w:rFonts w:cs="Arial"/>
                <w:sz w:val="22"/>
                <w:szCs w:val="22"/>
                <w:lang w:val="de-DE"/>
              </w:rPr>
            </w:pPr>
          </w:p>
        </w:tc>
      </w:tr>
      <w:tr w:rsidR="0002165A" w:rsidTr="00933418">
        <w:tc>
          <w:tcPr>
            <w:tcW w:w="9497" w:type="dxa"/>
          </w:tcPr>
          <w:p w:rsidR="0002165A" w:rsidRDefault="0002165A">
            <w:pPr>
              <w:rPr>
                <w:rFonts w:cs="Arial"/>
                <w:b/>
                <w:sz w:val="22"/>
                <w:szCs w:val="22"/>
                <w:lang w:val="de-DE"/>
              </w:rPr>
            </w:pPr>
            <w:r>
              <w:rPr>
                <w:rFonts w:cs="Arial"/>
                <w:b/>
                <w:sz w:val="22"/>
                <w:szCs w:val="22"/>
              </w:rPr>
              <w:t xml:space="preserve">Antrag </w:t>
            </w:r>
          </w:p>
        </w:tc>
      </w:tr>
      <w:tr w:rsidR="0002165A" w:rsidTr="00933418">
        <w:tc>
          <w:tcPr>
            <w:tcW w:w="9497" w:type="dxa"/>
          </w:tcPr>
          <w:p w:rsidR="0002165A" w:rsidRDefault="0002165A" w:rsidP="009137C4">
            <w:pPr>
              <w:jc w:val="both"/>
              <w:rPr>
                <w:rFonts w:cs="Arial"/>
                <w:sz w:val="22"/>
                <w:szCs w:val="22"/>
                <w:lang w:val="de-DE"/>
              </w:rPr>
            </w:pPr>
            <w:r>
              <w:rPr>
                <w:rFonts w:cs="Arial"/>
                <w:sz w:val="22"/>
                <w:szCs w:val="22"/>
                <w:lang w:val="de-DE"/>
              </w:rPr>
              <w:t>Änderung Baureglement, Art. 211 Abs. 4 Bst.a, Zone für öffentliche Nutzung „Sport und Freizeit“ genehmigen</w:t>
            </w:r>
          </w:p>
          <w:p w:rsidR="00933418" w:rsidRDefault="00933418" w:rsidP="009137C4">
            <w:pPr>
              <w:jc w:val="both"/>
              <w:rPr>
                <w:rFonts w:cs="Arial"/>
                <w:sz w:val="22"/>
                <w:szCs w:val="22"/>
                <w:lang w:val="de-DE"/>
              </w:rPr>
            </w:pPr>
          </w:p>
        </w:tc>
      </w:tr>
      <w:tr w:rsidR="0002165A" w:rsidTr="00933418">
        <w:tc>
          <w:tcPr>
            <w:tcW w:w="9497" w:type="dxa"/>
          </w:tcPr>
          <w:p w:rsidR="0002165A" w:rsidRDefault="0002165A">
            <w:pPr>
              <w:rPr>
                <w:rFonts w:cs="Arial"/>
                <w:sz w:val="22"/>
                <w:szCs w:val="22"/>
                <w:lang w:val="de-DE"/>
              </w:rPr>
            </w:pPr>
            <w:r>
              <w:rPr>
                <w:rFonts w:cs="Arial"/>
                <w:b/>
                <w:sz w:val="22"/>
                <w:szCs w:val="22"/>
              </w:rPr>
              <w:t>Beschluss</w:t>
            </w:r>
          </w:p>
        </w:tc>
      </w:tr>
      <w:tr w:rsidR="0002165A" w:rsidTr="00933418">
        <w:tc>
          <w:tcPr>
            <w:tcW w:w="9497" w:type="dxa"/>
          </w:tcPr>
          <w:p w:rsidR="0002165A" w:rsidRDefault="0002165A" w:rsidP="009137C4">
            <w:pPr>
              <w:jc w:val="both"/>
              <w:rPr>
                <w:rFonts w:cs="Arial"/>
                <w:sz w:val="22"/>
                <w:szCs w:val="22"/>
                <w:lang w:val="de-DE"/>
              </w:rPr>
            </w:pPr>
            <w:r>
              <w:rPr>
                <w:rFonts w:cs="Arial"/>
                <w:sz w:val="22"/>
                <w:szCs w:val="22"/>
                <w:lang w:val="de-DE"/>
              </w:rPr>
              <w:t>Die Änderung des Baurglementes Art. 211 Abs. 4 Bst.a, Zone für öffentliche Nutzung „Sport und Freizeit“ wird genehmigt.</w:t>
            </w:r>
          </w:p>
        </w:tc>
      </w:tr>
    </w:tbl>
    <w:p w:rsidR="0002165A" w:rsidRPr="009137C4" w:rsidRDefault="0002165A" w:rsidP="009137C4"/>
    <w:p w:rsidR="00933418" w:rsidRDefault="00933418" w:rsidP="0002165A">
      <w:pPr>
        <w:pStyle w:val="Protokoll"/>
      </w:pPr>
    </w:p>
    <w:tbl>
      <w:tblPr>
        <w:tblW w:w="9497" w:type="dxa"/>
        <w:tblLayout w:type="fixed"/>
        <w:tblLook w:val="01E0" w:firstRow="1" w:lastRow="1" w:firstColumn="1" w:lastColumn="1" w:noHBand="0" w:noVBand="0"/>
      </w:tblPr>
      <w:tblGrid>
        <w:gridCol w:w="9497"/>
      </w:tblGrid>
      <w:tr w:rsidR="0002165A" w:rsidTr="00933418">
        <w:tc>
          <w:tcPr>
            <w:tcW w:w="9497" w:type="dxa"/>
          </w:tcPr>
          <w:p w:rsidR="00933418" w:rsidRPr="004538BD" w:rsidRDefault="00933418" w:rsidP="00840EA5">
            <w:pPr>
              <w:jc w:val="both"/>
              <w:rPr>
                <w:rFonts w:cs="Arial"/>
                <w:b/>
                <w:sz w:val="22"/>
                <w:szCs w:val="22"/>
              </w:rPr>
            </w:pPr>
          </w:p>
          <w:p w:rsidR="0002165A" w:rsidRPr="00253478" w:rsidRDefault="0002165A" w:rsidP="00840EA5">
            <w:pPr>
              <w:jc w:val="both"/>
              <w:rPr>
                <w:rFonts w:cs="Arial"/>
                <w:b/>
                <w:vanish/>
                <w:sz w:val="22"/>
                <w:szCs w:val="22"/>
                <w:lang w:val="de-DE"/>
              </w:rPr>
            </w:pPr>
            <w:r w:rsidRPr="00253478">
              <w:rPr>
                <w:rFonts w:cs="Arial"/>
                <w:b/>
                <w:vanish/>
                <w:sz w:val="22"/>
                <w:szCs w:val="22"/>
              </w:rPr>
              <w:t>Betreff des Antrags</w:t>
            </w:r>
          </w:p>
        </w:tc>
      </w:tr>
      <w:tr w:rsidR="0002165A" w:rsidRPr="00046E65" w:rsidTr="00933418">
        <w:tc>
          <w:tcPr>
            <w:tcW w:w="9497" w:type="dxa"/>
          </w:tcPr>
          <w:p w:rsidR="0002165A" w:rsidRPr="006D5993" w:rsidRDefault="0002165A" w:rsidP="00840EA5">
            <w:pPr>
              <w:jc w:val="both"/>
              <w:rPr>
                <w:rFonts w:cs="Arial"/>
                <w:b/>
                <w:szCs w:val="24"/>
                <w:lang w:val="de-DE"/>
              </w:rPr>
            </w:pPr>
            <w:r>
              <w:rPr>
                <w:rFonts w:cs="Arial"/>
                <w:b/>
              </w:rPr>
              <w:t>Traktandum 4 - Verschiedenes</w:t>
            </w:r>
          </w:p>
        </w:tc>
      </w:tr>
      <w:tr w:rsidR="0002165A" w:rsidTr="00933418">
        <w:tc>
          <w:tcPr>
            <w:tcW w:w="9497" w:type="dxa"/>
          </w:tcPr>
          <w:p w:rsidR="0002165A" w:rsidRDefault="0002165A" w:rsidP="00840EA5">
            <w:pPr>
              <w:jc w:val="both"/>
              <w:rPr>
                <w:rFonts w:cs="Arial"/>
                <w:b/>
                <w:sz w:val="22"/>
                <w:szCs w:val="22"/>
              </w:rPr>
            </w:pPr>
          </w:p>
          <w:p w:rsidR="0002165A" w:rsidRDefault="0002165A" w:rsidP="00840EA5">
            <w:pPr>
              <w:jc w:val="both"/>
              <w:rPr>
                <w:rFonts w:cs="Arial"/>
                <w:b/>
                <w:sz w:val="22"/>
                <w:szCs w:val="22"/>
                <w:lang w:val="de-DE"/>
              </w:rPr>
            </w:pPr>
            <w:r>
              <w:rPr>
                <w:rFonts w:cs="Arial"/>
                <w:b/>
                <w:sz w:val="22"/>
                <w:szCs w:val="22"/>
              </w:rPr>
              <w:t>Sachverhalt</w:t>
            </w:r>
          </w:p>
        </w:tc>
      </w:tr>
      <w:tr w:rsidR="0002165A" w:rsidTr="00933418">
        <w:tc>
          <w:tcPr>
            <w:tcW w:w="9497" w:type="dxa"/>
          </w:tcPr>
          <w:p w:rsidR="0002165A" w:rsidRDefault="0002165A" w:rsidP="00840EA5">
            <w:pPr>
              <w:jc w:val="both"/>
              <w:rPr>
                <w:rFonts w:cs="Arial"/>
                <w:sz w:val="22"/>
                <w:szCs w:val="22"/>
              </w:rPr>
            </w:pPr>
            <w:r>
              <w:rPr>
                <w:rFonts w:cs="Arial"/>
                <w:sz w:val="22"/>
                <w:szCs w:val="22"/>
              </w:rPr>
              <w:t>Über die Umsetzung des Leitbildes wird an der Gemeindeversammlung vom 29.11.2018 informiert.</w:t>
            </w:r>
          </w:p>
          <w:p w:rsidR="0002165A" w:rsidRDefault="0002165A" w:rsidP="00840EA5">
            <w:pPr>
              <w:jc w:val="both"/>
              <w:rPr>
                <w:rFonts w:cs="Arial"/>
                <w:sz w:val="22"/>
                <w:szCs w:val="22"/>
              </w:rPr>
            </w:pPr>
          </w:p>
          <w:p w:rsidR="0002165A" w:rsidRDefault="0002165A" w:rsidP="00840EA5">
            <w:pPr>
              <w:jc w:val="both"/>
              <w:rPr>
                <w:rFonts w:cs="Arial"/>
                <w:sz w:val="22"/>
                <w:szCs w:val="22"/>
              </w:rPr>
            </w:pPr>
            <w:r>
              <w:rPr>
                <w:rFonts w:cs="Arial"/>
                <w:sz w:val="22"/>
                <w:szCs w:val="22"/>
              </w:rPr>
              <w:t>Kurzorientierungen:</w:t>
            </w:r>
          </w:p>
          <w:p w:rsidR="0002165A" w:rsidRDefault="0002165A" w:rsidP="00840EA5">
            <w:pPr>
              <w:jc w:val="both"/>
              <w:rPr>
                <w:rFonts w:cs="Arial"/>
                <w:sz w:val="22"/>
                <w:szCs w:val="22"/>
                <w:u w:val="single"/>
              </w:rPr>
            </w:pPr>
            <w:r w:rsidRPr="00932690">
              <w:rPr>
                <w:rFonts w:cs="Arial"/>
                <w:sz w:val="22"/>
                <w:szCs w:val="22"/>
                <w:u w:val="single"/>
              </w:rPr>
              <w:t>Casinoplatz</w:t>
            </w:r>
          </w:p>
          <w:p w:rsidR="0002165A" w:rsidRDefault="0002165A" w:rsidP="00840EA5">
            <w:pPr>
              <w:jc w:val="both"/>
              <w:rPr>
                <w:rFonts w:cs="Arial"/>
                <w:sz w:val="22"/>
                <w:szCs w:val="22"/>
              </w:rPr>
            </w:pPr>
            <w:r>
              <w:rPr>
                <w:rFonts w:cs="Arial"/>
                <w:sz w:val="22"/>
                <w:szCs w:val="22"/>
              </w:rPr>
              <w:t>Daniel Studer erläutert, was seit der Kreditgenehmigung von CHF 800‘000.– an der ausser</w:t>
            </w:r>
            <w:r>
              <w:rPr>
                <w:rFonts w:cs="Arial"/>
                <w:sz w:val="22"/>
                <w:szCs w:val="22"/>
              </w:rPr>
              <w:softHyphen/>
              <w:t>ordentlichen Gemeindeversammlung vom 17.08.2017 erfolgt ist: die Arbeitsgruppe hat aus dem Vorprojekt ein Bauprojekt erarbeitet. Beim „Fest oben im Dorf“ vom Sa. 05.05.2018 konnten die Pläne und ein Modell des Casinoplatzes beim Gemeindehaus eingesehen werden. Das Bau</w:t>
            </w:r>
            <w:r>
              <w:rPr>
                <w:rFonts w:cs="Arial"/>
                <w:sz w:val="22"/>
                <w:szCs w:val="22"/>
              </w:rPr>
              <w:softHyphen/>
              <w:t>gesuch ist nun beim Regierungsstatthalteramt eingereicht. Im August 2018 wird die Bau</w:t>
            </w:r>
            <w:r>
              <w:rPr>
                <w:rFonts w:cs="Arial"/>
                <w:sz w:val="22"/>
                <w:szCs w:val="22"/>
              </w:rPr>
              <w:softHyphen/>
              <w:t>bewilligung erwartet. Der Baubeginn ist im Oktober 2018 geplant. Bis Mitte Dezember 2018 werden die Bühne entfernt und der Boden erstellt sein, so dass die Eisbahn ihren Betrieb auf die Wintersaison hin aufnehmen kann. Im Frühling 2019 folgen die weiteren baulichen Mass</w:t>
            </w:r>
            <w:r>
              <w:rPr>
                <w:rFonts w:cs="Arial"/>
                <w:sz w:val="22"/>
                <w:szCs w:val="22"/>
              </w:rPr>
              <w:softHyphen/>
              <w:t>nahmen, damit Meiringen bis zur Eröffnung des Feriendorfes im Sommer 2019 einen neuen attraktiven Casinoplatz hat. Mit einem Sonnenschutzsegel, Pflanztöpfen, Spielmöglichkeiten und Sitzgelegenheiten wird der Platz möbliert und Gäste und Einheimische werden dazu ein</w:t>
            </w:r>
            <w:r>
              <w:rPr>
                <w:rFonts w:cs="Arial"/>
                <w:sz w:val="22"/>
                <w:szCs w:val="22"/>
              </w:rPr>
              <w:softHyphen/>
              <w:t xml:space="preserve">geladen, sich hier aufzuhalten. </w:t>
            </w:r>
          </w:p>
          <w:p w:rsidR="0002165A" w:rsidRDefault="0002165A" w:rsidP="00840EA5">
            <w:pPr>
              <w:jc w:val="both"/>
              <w:rPr>
                <w:rFonts w:cs="Arial"/>
                <w:sz w:val="22"/>
                <w:szCs w:val="22"/>
              </w:rPr>
            </w:pPr>
          </w:p>
          <w:p w:rsidR="0002165A" w:rsidRDefault="0002165A" w:rsidP="00840EA5">
            <w:pPr>
              <w:jc w:val="both"/>
              <w:rPr>
                <w:rFonts w:cs="Arial"/>
                <w:sz w:val="22"/>
                <w:szCs w:val="22"/>
                <w:u w:val="single"/>
              </w:rPr>
            </w:pPr>
            <w:r>
              <w:rPr>
                <w:rFonts w:cs="Arial"/>
                <w:sz w:val="22"/>
                <w:szCs w:val="22"/>
                <w:u w:val="single"/>
              </w:rPr>
              <w:t>Bahnhofplatz</w:t>
            </w:r>
          </w:p>
          <w:p w:rsidR="0002165A" w:rsidRDefault="0002165A" w:rsidP="00840EA5">
            <w:pPr>
              <w:jc w:val="both"/>
              <w:rPr>
                <w:rFonts w:cs="Arial"/>
                <w:sz w:val="22"/>
                <w:szCs w:val="22"/>
              </w:rPr>
            </w:pPr>
            <w:r>
              <w:rPr>
                <w:rFonts w:cs="Arial"/>
                <w:sz w:val="22"/>
                <w:szCs w:val="22"/>
              </w:rPr>
              <w:t>Daniel Studer weist darauf hin, dass im Leitbild die Aufwertung des Bahnhofplatzes genannt wird. Ausserdem müssen die Bushaltekanten bis im Jahr 2023 behindertengerecht ausgestaltet werden. Im Jahr 2016 wurden Ideenstudien in Auftrag gegeben. Im Jahr 2017 wurde die Mach</w:t>
            </w:r>
            <w:r>
              <w:rPr>
                <w:rFonts w:cs="Arial"/>
                <w:sz w:val="22"/>
                <w:szCs w:val="22"/>
              </w:rPr>
              <w:softHyphen/>
              <w:t>barkeit der Ideenstudien überprüft. Der Gemeinderat hat sich dann für die Ideenstudie des Teams „Lineaar“ (Mätzener &amp; Wyss AG, extra Landschaftsarchitekten AG, brügger architekten ag und B + S AG) entschieden. Anfangs 2018 hat das Projektteam mit einer Begleitgruppe die Arbeit aufgenommen. Zurzeit laufen Abklärungen mit den Grundeigentümern.</w:t>
            </w:r>
          </w:p>
          <w:p w:rsidR="0002165A" w:rsidRPr="005B2506" w:rsidRDefault="0002165A" w:rsidP="00840EA5">
            <w:pPr>
              <w:jc w:val="both"/>
              <w:rPr>
                <w:rFonts w:cs="Arial"/>
                <w:sz w:val="22"/>
                <w:szCs w:val="22"/>
              </w:rPr>
            </w:pPr>
          </w:p>
          <w:p w:rsidR="0002165A" w:rsidRDefault="0002165A" w:rsidP="00840EA5">
            <w:pPr>
              <w:jc w:val="both"/>
              <w:rPr>
                <w:rFonts w:cs="Arial"/>
                <w:sz w:val="22"/>
                <w:szCs w:val="22"/>
                <w:u w:val="single"/>
              </w:rPr>
            </w:pPr>
            <w:r w:rsidRPr="005B2506">
              <w:rPr>
                <w:rFonts w:cs="Arial"/>
                <w:sz w:val="22"/>
                <w:szCs w:val="22"/>
                <w:u w:val="single"/>
              </w:rPr>
              <w:t>Neubau Turnhalle</w:t>
            </w:r>
          </w:p>
          <w:p w:rsidR="0002165A" w:rsidRDefault="0002165A" w:rsidP="00840EA5">
            <w:pPr>
              <w:jc w:val="both"/>
              <w:rPr>
                <w:rFonts w:cs="Arial"/>
                <w:sz w:val="22"/>
                <w:szCs w:val="22"/>
              </w:rPr>
            </w:pPr>
            <w:r>
              <w:rPr>
                <w:rFonts w:cs="Arial"/>
                <w:sz w:val="22"/>
                <w:szCs w:val="22"/>
              </w:rPr>
              <w:t>Markus Winterberger zählt auf, was seit der letzten Kurzmitteilung an der Gemeinde-versammlung vom 30.11.2017 erfolgt ist: am 11.01.2018 wurde eine öffentliche Informations-veranstaltung zum Neubau Schulsportanlagen - Turnhalle und Aussensportanlagen durch</w:t>
            </w:r>
            <w:r>
              <w:rPr>
                <w:rFonts w:cs="Arial"/>
                <w:sz w:val="22"/>
                <w:szCs w:val="22"/>
              </w:rPr>
              <w:softHyphen/>
              <w:t>geführt. Dabei erfolgten einige Inputs aus der Bevölkerung. Die Arbeitsgruppe hat diese Rück</w:t>
            </w:r>
            <w:r>
              <w:rPr>
                <w:rFonts w:cs="Arial"/>
                <w:sz w:val="22"/>
                <w:szCs w:val="22"/>
              </w:rPr>
              <w:softHyphen/>
              <w:t>meldungen aufgenommen und ausgewertet und mit der Architektengruppe Pulver/Gisler/Birri ein Gespräch geführt. Die Architektengruppe erhielt den Auftrag, ihr Vorprojekt zu überarbeiten, so dass das Raumprogramm des aktuellen Projektes in ihrem Projekt aufgenommen wird. Dieser Schritt ist nötig, damit die beiden Projekte miteinander verglichen werden können. Zurzeit werden nun die beiden Projekte von der externen Firma Michel Bauökonomie GmbH, Unterseen, miteinander verglichen. Gleichzeitig prüft die Alpenenergie, ob sie das Dach der neuen Turnhalle mit einer Photovoltaikanlage nutzen werden. An der nächsten Arbeits</w:t>
            </w:r>
            <w:r>
              <w:rPr>
                <w:rFonts w:cs="Arial"/>
                <w:sz w:val="22"/>
                <w:szCs w:val="22"/>
              </w:rPr>
              <w:softHyphen/>
              <w:t>gruppensitzung Ende Juni 2018 werden die Daten ausgewertet und dem Gemeinderat einen Vorschlag für die Urnenabstimmung unterbreitet. Eventuell wird nochmals eine öffentliche Informationsveranstaltung durchgeführt. Die Urnenabstimmung sollte noch in diesem Jahr erfolgen.</w:t>
            </w:r>
          </w:p>
          <w:p w:rsidR="0002165A" w:rsidRDefault="0002165A" w:rsidP="00840EA5">
            <w:pPr>
              <w:jc w:val="both"/>
              <w:rPr>
                <w:rFonts w:cs="Arial"/>
                <w:sz w:val="22"/>
                <w:szCs w:val="22"/>
              </w:rPr>
            </w:pPr>
          </w:p>
          <w:p w:rsidR="0002165A" w:rsidRDefault="0002165A" w:rsidP="00840EA5">
            <w:pPr>
              <w:jc w:val="both"/>
              <w:rPr>
                <w:rFonts w:cs="Arial"/>
                <w:sz w:val="22"/>
                <w:szCs w:val="22"/>
                <w:u w:val="single"/>
              </w:rPr>
            </w:pPr>
            <w:r w:rsidRPr="005B2506">
              <w:rPr>
                <w:rFonts w:cs="Arial"/>
                <w:sz w:val="22"/>
                <w:szCs w:val="22"/>
                <w:u w:val="single"/>
              </w:rPr>
              <w:t>Umzug Jugendarbeit / Gruppenbildung Jugendlicher</w:t>
            </w:r>
          </w:p>
          <w:p w:rsidR="0002165A" w:rsidRDefault="0002165A" w:rsidP="00840EA5">
            <w:pPr>
              <w:jc w:val="both"/>
              <w:rPr>
                <w:rFonts w:cs="Arial"/>
                <w:sz w:val="22"/>
                <w:szCs w:val="22"/>
              </w:rPr>
            </w:pPr>
            <w:r>
              <w:rPr>
                <w:rFonts w:cs="Arial"/>
                <w:sz w:val="22"/>
                <w:szCs w:val="22"/>
              </w:rPr>
              <w:t>Dres Winterberger erklärt, dass die Jugendarbeit Haslital-Brienz, die ihre Räumlichkeiten jetzt an der Hauptstrasse 4 haben, in die Lenggasse 21 (heutiger Mittagstisch) umziehen werden. Der Mittagstisch wird auf das neue Schuljahr in den Umbau/Neubau Kindergarten/Mittagstisch bei der Pfrundmatte umziehen. Die Jugendarbeit freut sich auf den Umzug, weil sie am jetzigen Ort nur einen grossen Raum zur Verfügung und Probleme mit der Temperatur (im Winter kalt und im Sommer heiss) haben. An der Lenggasse 21 werden sie mehrere Räume nutzen können.</w:t>
            </w:r>
          </w:p>
          <w:p w:rsidR="00933418" w:rsidRDefault="00933418" w:rsidP="00840EA5">
            <w:pPr>
              <w:jc w:val="both"/>
              <w:rPr>
                <w:rFonts w:cs="Arial"/>
                <w:sz w:val="22"/>
                <w:szCs w:val="22"/>
              </w:rPr>
            </w:pPr>
          </w:p>
          <w:p w:rsidR="0002165A" w:rsidRPr="00D922F1" w:rsidRDefault="0002165A" w:rsidP="00840EA5">
            <w:pPr>
              <w:jc w:val="both"/>
              <w:rPr>
                <w:rFonts w:cs="Arial"/>
                <w:sz w:val="22"/>
                <w:szCs w:val="22"/>
              </w:rPr>
            </w:pPr>
            <w:r>
              <w:rPr>
                <w:rFonts w:cs="Arial"/>
                <w:sz w:val="22"/>
                <w:szCs w:val="22"/>
              </w:rPr>
              <w:t>Dres Winterberger informiert die Bevölkerung noch über ein zweites Thema: in letzter Zeit ist es zu einer Gruppenbildung von einigen Jugendlichen gekommen. Diese Gruppen haben dann in der Freizeit andere Personen „angerempelt“. Als Gemeinde wollen wir das so nicht stehen lassen und genau hinschauen. Die Schule hat ein breites Angebot an Massnahmen ergriffen: auf der Mikro-Ebene Massnahmen mit spezifischen Schüler/innen und spezifischen Klassen, auf der Meso-Ebene Prävention im Unterricht, mit den Lehrpersonen und im Schülerrat und auf der Makro-Ebene schulhaus- und gemeindeübergreifende Massnahmen, ausserschulische Angebote und Elternanlässe. Bei den Massnahmen arbeiten die Schule, die Jugendarbeit und der Sicherheitsdienst Hand in Hand. Dres Winterberger fordert die Bevölkerung auf, ebenfalls hinzuschauen und mitzuhelfen, dieses destruktive Sozialverhalten zu verhindern.</w:t>
            </w:r>
          </w:p>
          <w:p w:rsidR="0002165A" w:rsidRPr="005B2506" w:rsidRDefault="0002165A" w:rsidP="00840EA5">
            <w:pPr>
              <w:jc w:val="both"/>
              <w:rPr>
                <w:rFonts w:cs="Arial"/>
                <w:sz w:val="22"/>
                <w:szCs w:val="22"/>
                <w:u w:val="single"/>
              </w:rPr>
            </w:pPr>
          </w:p>
          <w:p w:rsidR="0002165A" w:rsidRDefault="0002165A" w:rsidP="00840EA5">
            <w:pPr>
              <w:jc w:val="both"/>
              <w:rPr>
                <w:rFonts w:cs="Arial"/>
                <w:sz w:val="22"/>
                <w:szCs w:val="22"/>
                <w:u w:val="single"/>
              </w:rPr>
            </w:pPr>
            <w:r w:rsidRPr="005B2506">
              <w:rPr>
                <w:rFonts w:cs="Arial"/>
                <w:sz w:val="22"/>
                <w:szCs w:val="22"/>
                <w:u w:val="single"/>
              </w:rPr>
              <w:t>Neubau Kindergarten / Mittagstisch</w:t>
            </w:r>
          </w:p>
          <w:p w:rsidR="0002165A" w:rsidRPr="00763280" w:rsidRDefault="0002165A" w:rsidP="00840EA5">
            <w:pPr>
              <w:jc w:val="both"/>
              <w:rPr>
                <w:rFonts w:cs="Arial"/>
                <w:sz w:val="22"/>
                <w:szCs w:val="22"/>
              </w:rPr>
            </w:pPr>
            <w:r>
              <w:rPr>
                <w:rFonts w:cs="Arial"/>
                <w:sz w:val="22"/>
                <w:szCs w:val="22"/>
              </w:rPr>
              <w:t>Thomas Dummermuth ist erfreut über den guten Stand der Arbeiten beim Neubau des Kinder</w:t>
            </w:r>
            <w:r>
              <w:rPr>
                <w:rFonts w:cs="Arial"/>
                <w:sz w:val="22"/>
                <w:szCs w:val="22"/>
              </w:rPr>
              <w:softHyphen/>
              <w:t>gartens und des Mittagstisches bei der Pfrundmatte. Ab dem neuen Schuljahr können 2 Kinder</w:t>
            </w:r>
            <w:r>
              <w:rPr>
                <w:rFonts w:cs="Arial"/>
                <w:sz w:val="22"/>
                <w:szCs w:val="22"/>
              </w:rPr>
              <w:softHyphen/>
              <w:t xml:space="preserve">gartenklassen und der Mittagstisch (Tagesschule) die neuen Räumlichkeiten nutzen. </w:t>
            </w:r>
          </w:p>
          <w:p w:rsidR="0002165A" w:rsidRPr="005B2506" w:rsidRDefault="0002165A" w:rsidP="00840EA5">
            <w:pPr>
              <w:jc w:val="both"/>
              <w:rPr>
                <w:rFonts w:cs="Arial"/>
                <w:sz w:val="22"/>
                <w:szCs w:val="22"/>
                <w:u w:val="single"/>
              </w:rPr>
            </w:pPr>
          </w:p>
          <w:p w:rsidR="0002165A" w:rsidRDefault="0002165A" w:rsidP="00840EA5">
            <w:pPr>
              <w:jc w:val="both"/>
              <w:rPr>
                <w:rFonts w:cs="Arial"/>
                <w:sz w:val="22"/>
                <w:szCs w:val="22"/>
                <w:u w:val="single"/>
              </w:rPr>
            </w:pPr>
            <w:r w:rsidRPr="005B2506">
              <w:rPr>
                <w:rFonts w:cs="Arial"/>
                <w:sz w:val="22"/>
                <w:szCs w:val="22"/>
                <w:u w:val="single"/>
              </w:rPr>
              <w:t>Dorf 2025</w:t>
            </w:r>
            <w:r>
              <w:rPr>
                <w:rFonts w:cs="Arial"/>
                <w:sz w:val="22"/>
                <w:szCs w:val="22"/>
                <w:u w:val="single"/>
              </w:rPr>
              <w:t xml:space="preserve"> </w:t>
            </w:r>
          </w:p>
          <w:p w:rsidR="00933418" w:rsidRDefault="0002165A" w:rsidP="00840EA5">
            <w:pPr>
              <w:jc w:val="both"/>
              <w:rPr>
                <w:rFonts w:cs="Arial"/>
                <w:sz w:val="22"/>
                <w:szCs w:val="22"/>
              </w:rPr>
            </w:pPr>
            <w:r>
              <w:rPr>
                <w:rFonts w:cs="Arial"/>
                <w:sz w:val="22"/>
                <w:szCs w:val="22"/>
              </w:rPr>
              <w:t xml:space="preserve">Jakob Otth stellt den aktuellen Stand der Arbeiten zur Verkehrsberuhigung vor. Die bisherigen Planungen wurden erfasst, Handlungsfelder definiert, Verkehrselemente erarbeitet, Konzepte und das Verkehrsregime mit den Behörden besprochen. </w:t>
            </w:r>
          </w:p>
          <w:p w:rsidR="00933418" w:rsidRDefault="00933418" w:rsidP="00840EA5">
            <w:pPr>
              <w:jc w:val="both"/>
              <w:rPr>
                <w:rFonts w:cs="Arial"/>
                <w:sz w:val="22"/>
                <w:szCs w:val="22"/>
              </w:rPr>
            </w:pPr>
          </w:p>
          <w:p w:rsidR="00933418" w:rsidRDefault="00933418" w:rsidP="00840EA5">
            <w:pPr>
              <w:jc w:val="both"/>
              <w:rPr>
                <w:rFonts w:cs="Arial"/>
                <w:sz w:val="22"/>
                <w:szCs w:val="22"/>
              </w:rPr>
            </w:pPr>
          </w:p>
          <w:p w:rsidR="003135AF" w:rsidRDefault="003135AF" w:rsidP="00840EA5">
            <w:pPr>
              <w:jc w:val="both"/>
              <w:rPr>
                <w:rFonts w:cs="Arial"/>
                <w:sz w:val="22"/>
                <w:szCs w:val="22"/>
              </w:rPr>
            </w:pPr>
            <w:bookmarkStart w:id="10" w:name="_GoBack"/>
            <w:bookmarkEnd w:id="10"/>
          </w:p>
          <w:p w:rsidR="0002165A" w:rsidRPr="00763280" w:rsidRDefault="0002165A" w:rsidP="00840EA5">
            <w:pPr>
              <w:jc w:val="both"/>
              <w:rPr>
                <w:rFonts w:cs="Arial"/>
                <w:sz w:val="22"/>
                <w:szCs w:val="22"/>
              </w:rPr>
            </w:pPr>
            <w:r>
              <w:rPr>
                <w:rFonts w:cs="Arial"/>
                <w:sz w:val="22"/>
                <w:szCs w:val="22"/>
              </w:rPr>
              <w:t>Als Beispiel zählt er eine neue Zufahrtsregelung beim Coop, eine Neugestaltung der Kreuzungen und verschiedene neue Tempo-30-Zonen auf. Als nächster Schritt wird dem Gemeinderat im August 2018 ein Konzept</w:t>
            </w:r>
            <w:r>
              <w:rPr>
                <w:rFonts w:cs="Arial"/>
                <w:sz w:val="22"/>
                <w:szCs w:val="22"/>
              </w:rPr>
              <w:softHyphen/>
              <w:t>vorschlag unterbreitet. Im Herbst 2018 ist eine öffentliche Informationsveranstaltung geplant. Die Umsetzung sollte schrittweise ab 2019 erfolgen.</w:t>
            </w:r>
          </w:p>
          <w:p w:rsidR="0002165A" w:rsidRPr="005B2506" w:rsidRDefault="0002165A" w:rsidP="00840EA5">
            <w:pPr>
              <w:jc w:val="both"/>
              <w:rPr>
                <w:rFonts w:cs="Arial"/>
                <w:sz w:val="22"/>
                <w:szCs w:val="22"/>
                <w:u w:val="single"/>
              </w:rPr>
            </w:pPr>
          </w:p>
          <w:p w:rsidR="0002165A" w:rsidRDefault="0002165A" w:rsidP="00840EA5">
            <w:pPr>
              <w:jc w:val="both"/>
              <w:rPr>
                <w:rFonts w:cs="Arial"/>
                <w:sz w:val="22"/>
                <w:szCs w:val="22"/>
                <w:u w:val="single"/>
              </w:rPr>
            </w:pPr>
            <w:r w:rsidRPr="005B2506">
              <w:rPr>
                <w:rFonts w:cs="Arial"/>
                <w:sz w:val="22"/>
                <w:szCs w:val="22"/>
                <w:u w:val="single"/>
              </w:rPr>
              <w:t>Schulhaus Unterbach</w:t>
            </w:r>
          </w:p>
          <w:p w:rsidR="0002165A" w:rsidRPr="00361555" w:rsidRDefault="0002165A" w:rsidP="00840EA5">
            <w:pPr>
              <w:jc w:val="both"/>
              <w:rPr>
                <w:rFonts w:cs="Arial"/>
                <w:sz w:val="22"/>
                <w:szCs w:val="22"/>
              </w:rPr>
            </w:pPr>
            <w:r>
              <w:rPr>
                <w:rFonts w:cs="Arial"/>
                <w:sz w:val="22"/>
                <w:szCs w:val="22"/>
              </w:rPr>
              <w:t>Susanne Huggler erläutert, dass es sich bei der Anlage um das Schulhaus, die Turnhalle und das Lehrerwohnhaus mit 2 Wohnungen handelt. Seit 2015 findet im Schulhaus Unterbach kein Schulbetrieb mehr statt. Die Räumlichkeiten werden z.T. für Anlässe und z.B. von der Privat</w:t>
            </w:r>
            <w:r>
              <w:rPr>
                <w:rFonts w:cs="Arial"/>
                <w:sz w:val="22"/>
                <w:szCs w:val="22"/>
              </w:rPr>
              <w:softHyphen/>
              <w:t>schule „Natürlich Schule“ genutzt. Die Anlage hat aber einen hohen Sanierungsbedarf. Das Dach wurde jetzt saniert (s. Traktandum 2). Der Unterhalt kostet die Gemeinde jährlich rund CHF 60‘000.–. Eine Arbeitsgruppe hat unter ihrer Leitung beim vbs abgeklärt, ob sie die Anlage vermehrt nutzen wollen, was aber abgelehnt wurde. Bei der Umfrage der Bevölkerung von Unterbach wurden 19 Ideeneingaben gemacht. Mehrheitlich wurde wieder ein Schulbetrieb gewünscht. Bei der Umfrage im Aufwind (ganze Meiringer Bevölkerung) wurden keine Rück</w:t>
            </w:r>
            <w:r>
              <w:rPr>
                <w:rFonts w:cs="Arial"/>
                <w:sz w:val="22"/>
                <w:szCs w:val="22"/>
              </w:rPr>
              <w:softHyphen/>
              <w:t>meldungen eingereicht. Die Arbeitsgruppe hat verschiedene Varianten für einen Schulbetrieb geprüft wie eine Sportklasse oder eine Time-out-Klasse. Leider gibt es da keine Möglichkeiten. Der Gemeinderat hat nun eine Umzonung der Liegenschaft bewilligt, damit eine Vermietung oder Verkauf möglich wird. Die Umzonung wird an der nächsten Gemeindeversammlung traktandiert. Susanne Huggler betont, dass die Arbeitsgruppe jederzeit offen für Nutzungs</w:t>
            </w:r>
            <w:r>
              <w:rPr>
                <w:rFonts w:cs="Arial"/>
                <w:sz w:val="22"/>
                <w:szCs w:val="22"/>
              </w:rPr>
              <w:softHyphen/>
              <w:t>vorschläge aus der Bevölkerung ist.</w:t>
            </w:r>
          </w:p>
          <w:p w:rsidR="0002165A" w:rsidRPr="005B2506" w:rsidRDefault="0002165A" w:rsidP="00840EA5">
            <w:pPr>
              <w:jc w:val="both"/>
              <w:rPr>
                <w:rFonts w:cs="Arial"/>
                <w:sz w:val="22"/>
                <w:szCs w:val="22"/>
                <w:u w:val="single"/>
              </w:rPr>
            </w:pPr>
          </w:p>
          <w:p w:rsidR="0002165A" w:rsidRPr="005B2506" w:rsidRDefault="0002165A" w:rsidP="00840EA5">
            <w:pPr>
              <w:jc w:val="both"/>
              <w:rPr>
                <w:rFonts w:cs="Arial"/>
                <w:sz w:val="22"/>
                <w:szCs w:val="22"/>
                <w:u w:val="single"/>
              </w:rPr>
            </w:pPr>
            <w:r w:rsidRPr="005B2506">
              <w:rPr>
                <w:rFonts w:cs="Arial"/>
                <w:sz w:val="22"/>
                <w:szCs w:val="22"/>
                <w:u w:val="single"/>
              </w:rPr>
              <w:t>Tramhalle</w:t>
            </w:r>
          </w:p>
          <w:p w:rsidR="0002165A" w:rsidRDefault="0002165A" w:rsidP="00840EA5">
            <w:pPr>
              <w:jc w:val="both"/>
              <w:rPr>
                <w:rFonts w:cs="Arial"/>
                <w:sz w:val="22"/>
                <w:szCs w:val="22"/>
                <w:lang w:val="de-DE"/>
              </w:rPr>
            </w:pPr>
            <w:r>
              <w:rPr>
                <w:rFonts w:cs="Arial"/>
                <w:sz w:val="22"/>
                <w:szCs w:val="22"/>
                <w:lang w:val="de-DE"/>
              </w:rPr>
              <w:t>Roland Frutiger informiert, dass der Gemeinderat an seiner Sitzung vom 19.02.2018 einen Grundsatzentscheid gefällt hat, dass in derTramhalle keine Dauervermietung erfolgen soll. Die Tramhalle soll der Bevölkerung für Ausstellungen, Anlässe etc. zur Verfügung stehen. Allerdings drängt sich ein Kulturlokal neben dem Adlersaal auf. Das Volkstheaterfestival möchte ab 2019 die Tramhalle für den jährlichen Anlass nutzen. Der Gemeinderat wird über eine sanfte Renovierung der Tramhalle entscheiden. Erste Abklärungen zur Bausubstanz werden gemacht. Es wird ein Vorprojekt ausgearbeitet und dem Gemeinderat vorgelegt. Eventuell werden die Arbeiten auch etappiert. Die Bevölkerung wird an einer Gemeindeversammlung informiert und kann über den Antrag abstimmen.</w:t>
            </w:r>
          </w:p>
          <w:p w:rsidR="0002165A" w:rsidRDefault="0002165A" w:rsidP="00840EA5">
            <w:pPr>
              <w:jc w:val="both"/>
              <w:rPr>
                <w:rFonts w:cs="Arial"/>
                <w:sz w:val="22"/>
                <w:szCs w:val="22"/>
                <w:lang w:val="de-DE"/>
              </w:rPr>
            </w:pPr>
          </w:p>
          <w:p w:rsidR="0002165A" w:rsidRDefault="0002165A" w:rsidP="00840EA5">
            <w:pPr>
              <w:jc w:val="both"/>
              <w:rPr>
                <w:rFonts w:cs="Arial"/>
                <w:sz w:val="22"/>
                <w:szCs w:val="22"/>
                <w:u w:val="single"/>
                <w:lang w:val="de-DE"/>
              </w:rPr>
            </w:pPr>
            <w:r>
              <w:rPr>
                <w:rFonts w:cs="Arial"/>
                <w:sz w:val="22"/>
                <w:szCs w:val="22"/>
                <w:u w:val="single"/>
                <w:lang w:val="de-DE"/>
              </w:rPr>
              <w:t xml:space="preserve">Anliegen aus der Versammlung </w:t>
            </w:r>
          </w:p>
          <w:p w:rsidR="0002165A" w:rsidRDefault="0002165A" w:rsidP="00840EA5">
            <w:pPr>
              <w:jc w:val="both"/>
              <w:rPr>
                <w:rFonts w:cs="Arial"/>
                <w:sz w:val="22"/>
                <w:szCs w:val="22"/>
                <w:lang w:val="de-DE"/>
              </w:rPr>
            </w:pPr>
            <w:r>
              <w:rPr>
                <w:rFonts w:cs="Arial"/>
                <w:sz w:val="22"/>
                <w:szCs w:val="22"/>
                <w:lang w:val="de-DE"/>
              </w:rPr>
              <w:t>Es wird keine Wortmeldung gewünscht.</w:t>
            </w:r>
          </w:p>
          <w:p w:rsidR="0002165A" w:rsidRDefault="0002165A" w:rsidP="00840EA5">
            <w:pPr>
              <w:jc w:val="both"/>
              <w:rPr>
                <w:rFonts w:cs="Arial"/>
                <w:sz w:val="22"/>
                <w:szCs w:val="22"/>
                <w:lang w:val="de-DE"/>
              </w:rPr>
            </w:pPr>
          </w:p>
          <w:p w:rsidR="0002165A" w:rsidRDefault="0002165A" w:rsidP="00840EA5">
            <w:pPr>
              <w:jc w:val="both"/>
              <w:rPr>
                <w:rFonts w:cs="Arial"/>
                <w:sz w:val="22"/>
                <w:szCs w:val="22"/>
                <w:u w:val="single"/>
                <w:lang w:val="de-DE"/>
              </w:rPr>
            </w:pPr>
            <w:r>
              <w:rPr>
                <w:rFonts w:cs="Arial"/>
                <w:sz w:val="22"/>
                <w:szCs w:val="22"/>
                <w:u w:val="single"/>
                <w:lang w:val="de-DE"/>
              </w:rPr>
              <w:t>Abschluss der Versammlung</w:t>
            </w:r>
          </w:p>
          <w:p w:rsidR="0002165A" w:rsidRDefault="0002165A" w:rsidP="00840EA5">
            <w:pPr>
              <w:jc w:val="both"/>
              <w:rPr>
                <w:rFonts w:cs="Arial"/>
                <w:sz w:val="22"/>
                <w:szCs w:val="22"/>
                <w:lang w:val="de-DE"/>
              </w:rPr>
            </w:pPr>
            <w:r>
              <w:rPr>
                <w:rFonts w:cs="Arial"/>
                <w:sz w:val="22"/>
                <w:szCs w:val="22"/>
                <w:lang w:val="de-DE"/>
              </w:rPr>
              <w:t>Roland Frutiger bedankt sich bei allen Mitarbeitenden der Gemeinde, bei den Kommissions</w:t>
            </w:r>
            <w:r>
              <w:rPr>
                <w:rFonts w:cs="Arial"/>
                <w:sz w:val="22"/>
                <w:szCs w:val="22"/>
                <w:lang w:val="de-DE"/>
              </w:rPr>
              <w:softHyphen/>
              <w:t>mitgliedern und beim Gemeinderat für die wertvolle Arbeit, die sie für die Gemeinde leisten. Im Besonderen bedankt er sich bei Heinz Locher und seinem Team, die dafür sorgen, dass die Gemeindeversammlung in der Aula reibungslos stattfinden kann und die den Apéro bereit</w:t>
            </w:r>
            <w:r>
              <w:rPr>
                <w:rFonts w:cs="Arial"/>
                <w:sz w:val="22"/>
                <w:szCs w:val="22"/>
                <w:lang w:val="de-DE"/>
              </w:rPr>
              <w:softHyphen/>
              <w:t>stellen.</w:t>
            </w:r>
          </w:p>
          <w:p w:rsidR="0002165A" w:rsidRDefault="0002165A" w:rsidP="00840EA5">
            <w:pPr>
              <w:jc w:val="both"/>
              <w:rPr>
                <w:rFonts w:cs="Arial"/>
                <w:sz w:val="22"/>
                <w:szCs w:val="22"/>
                <w:lang w:val="de-DE"/>
              </w:rPr>
            </w:pPr>
          </w:p>
          <w:p w:rsidR="0002165A" w:rsidRPr="008C31D4" w:rsidRDefault="0002165A" w:rsidP="00840EA5">
            <w:pPr>
              <w:jc w:val="both"/>
              <w:rPr>
                <w:rFonts w:cs="Arial"/>
                <w:sz w:val="22"/>
                <w:szCs w:val="22"/>
                <w:lang w:val="de-DE"/>
              </w:rPr>
            </w:pPr>
            <w:r>
              <w:rPr>
                <w:rFonts w:cs="Arial"/>
                <w:sz w:val="22"/>
                <w:szCs w:val="22"/>
                <w:lang w:val="de-DE"/>
              </w:rPr>
              <w:t>Roland Frutiger bedankt sich bei den Anwesenden für die Teilnahme an der Gemeinde</w:t>
            </w:r>
            <w:r>
              <w:rPr>
                <w:rFonts w:cs="Arial"/>
                <w:sz w:val="22"/>
                <w:szCs w:val="22"/>
                <w:lang w:val="de-DE"/>
              </w:rPr>
              <w:softHyphen/>
              <w:t>versammlung und lädt zum anschliessenden Apéro ein.</w:t>
            </w:r>
          </w:p>
          <w:p w:rsidR="0002165A" w:rsidRPr="008C31D4" w:rsidRDefault="0002165A" w:rsidP="00840EA5">
            <w:pPr>
              <w:jc w:val="both"/>
              <w:rPr>
                <w:rFonts w:cs="Arial"/>
                <w:sz w:val="22"/>
                <w:szCs w:val="22"/>
                <w:u w:val="single"/>
                <w:lang w:val="de-DE"/>
              </w:rPr>
            </w:pPr>
          </w:p>
          <w:p w:rsidR="0002165A" w:rsidRDefault="0002165A" w:rsidP="00840EA5">
            <w:pPr>
              <w:jc w:val="both"/>
              <w:rPr>
                <w:rFonts w:cs="Arial"/>
                <w:sz w:val="22"/>
                <w:szCs w:val="22"/>
                <w:lang w:val="de-DE"/>
              </w:rPr>
            </w:pPr>
          </w:p>
        </w:tc>
      </w:tr>
    </w:tbl>
    <w:p w:rsidR="0002165A" w:rsidRDefault="0002165A" w:rsidP="0002165A">
      <w:pPr>
        <w:pStyle w:val="Protokoll"/>
      </w:pPr>
    </w:p>
    <w:p w:rsidR="00933418" w:rsidRDefault="00933418" w:rsidP="0002165A">
      <w:pPr>
        <w:pStyle w:val="Protokoll"/>
      </w:pPr>
    </w:p>
    <w:p w:rsidR="00933418" w:rsidRDefault="00933418" w:rsidP="0002165A">
      <w:pPr>
        <w:pStyle w:val="Protokoll"/>
      </w:pPr>
    </w:p>
    <w:p w:rsidR="00933418" w:rsidRDefault="00933418" w:rsidP="0002165A">
      <w:pPr>
        <w:pStyle w:val="Protokoll"/>
      </w:pPr>
    </w:p>
    <w:p w:rsidR="00933418" w:rsidRDefault="00933418" w:rsidP="0002165A">
      <w:pPr>
        <w:pStyle w:val="Protokoll"/>
      </w:pPr>
    </w:p>
    <w:p w:rsidR="00933418" w:rsidRDefault="00933418" w:rsidP="0002165A">
      <w:pPr>
        <w:pStyle w:val="Protokoll"/>
      </w:pPr>
    </w:p>
    <w:p w:rsidR="0002165A" w:rsidRDefault="0002165A" w:rsidP="00EB158D">
      <w:pPr>
        <w:rPr>
          <w:rFonts w:cs="Arial"/>
        </w:rPr>
      </w:pPr>
    </w:p>
    <w:p w:rsidR="0002165A" w:rsidRPr="00F42F6D" w:rsidRDefault="0002165A" w:rsidP="00EB158D">
      <w:pPr>
        <w:pBdr>
          <w:top w:val="single" w:sz="4" w:space="1" w:color="auto"/>
        </w:pBdr>
        <w:rPr>
          <w:rFonts w:cs="Arial"/>
          <w:sz w:val="22"/>
          <w:szCs w:val="22"/>
        </w:rPr>
      </w:pPr>
    </w:p>
    <w:p w:rsidR="0002165A" w:rsidRPr="00913AB0" w:rsidRDefault="0002165A" w:rsidP="00EB158D">
      <w:pPr>
        <w:rPr>
          <w:rFonts w:cs="Arial"/>
          <w:sz w:val="22"/>
          <w:szCs w:val="22"/>
        </w:rPr>
      </w:pPr>
    </w:p>
    <w:p w:rsidR="0002165A" w:rsidRPr="00913AB0" w:rsidRDefault="0002165A" w:rsidP="00EB158D">
      <w:pPr>
        <w:rPr>
          <w:rFonts w:cs="Arial"/>
          <w:sz w:val="22"/>
          <w:szCs w:val="22"/>
        </w:rPr>
      </w:pPr>
    </w:p>
    <w:p w:rsidR="0002165A" w:rsidRPr="004B7A2E" w:rsidRDefault="0002165A" w:rsidP="00144D29">
      <w:pPr>
        <w:pStyle w:val="Textkrper21"/>
        <w:tabs>
          <w:tab w:val="left" w:pos="5387"/>
        </w:tabs>
        <w:jc w:val="both"/>
        <w:rPr>
          <w:b/>
          <w:sz w:val="22"/>
          <w:lang w:val="de-DE"/>
        </w:rPr>
      </w:pPr>
      <w:r w:rsidRPr="004B7A2E">
        <w:rPr>
          <w:b/>
          <w:sz w:val="22"/>
          <w:lang w:val="de-DE"/>
        </w:rPr>
        <w:t xml:space="preserve">Schluss der Versammlung um </w:t>
      </w:r>
      <w:r>
        <w:rPr>
          <w:b/>
          <w:sz w:val="22"/>
          <w:lang w:val="de-DE"/>
        </w:rPr>
        <w:t>21.15</w:t>
      </w:r>
      <w:r w:rsidRPr="004B7A2E">
        <w:rPr>
          <w:b/>
          <w:sz w:val="22"/>
          <w:lang w:val="de-DE"/>
        </w:rPr>
        <w:t xml:space="preserve"> Uhr.</w:t>
      </w:r>
    </w:p>
    <w:p w:rsidR="0002165A" w:rsidRDefault="0002165A" w:rsidP="00144D29">
      <w:pPr>
        <w:pStyle w:val="Textkrper21"/>
        <w:pBdr>
          <w:bottom w:val="single" w:sz="4" w:space="1" w:color="auto"/>
        </w:pBdr>
        <w:tabs>
          <w:tab w:val="left" w:pos="5387"/>
        </w:tabs>
        <w:jc w:val="both"/>
        <w:rPr>
          <w:sz w:val="22"/>
          <w:lang w:val="de-DE"/>
        </w:rPr>
      </w:pPr>
    </w:p>
    <w:p w:rsidR="0002165A" w:rsidRDefault="0002165A" w:rsidP="00144D29">
      <w:pPr>
        <w:pStyle w:val="Textkrper21"/>
        <w:pBdr>
          <w:bottom w:val="single" w:sz="4" w:space="1" w:color="auto"/>
        </w:pBdr>
        <w:tabs>
          <w:tab w:val="left" w:pos="5387"/>
        </w:tabs>
        <w:jc w:val="both"/>
        <w:rPr>
          <w:sz w:val="22"/>
          <w:lang w:val="de-DE"/>
        </w:rPr>
      </w:pPr>
    </w:p>
    <w:p w:rsidR="0002165A" w:rsidRDefault="0002165A" w:rsidP="00144D29">
      <w:pPr>
        <w:pStyle w:val="Textkrper21"/>
        <w:pBdr>
          <w:bottom w:val="single" w:sz="4" w:space="1" w:color="auto"/>
        </w:pBdr>
        <w:tabs>
          <w:tab w:val="left" w:pos="5387"/>
        </w:tabs>
        <w:jc w:val="both"/>
        <w:rPr>
          <w:sz w:val="22"/>
          <w:lang w:val="de-DE"/>
        </w:rPr>
      </w:pPr>
    </w:p>
    <w:p w:rsidR="0002165A" w:rsidRDefault="0002165A" w:rsidP="00144D29">
      <w:pPr>
        <w:pStyle w:val="Textkrper21"/>
        <w:tabs>
          <w:tab w:val="left" w:pos="5387"/>
        </w:tabs>
        <w:jc w:val="both"/>
        <w:rPr>
          <w:sz w:val="22"/>
          <w:lang w:val="de-DE"/>
        </w:rPr>
      </w:pPr>
    </w:p>
    <w:p w:rsidR="0002165A" w:rsidRDefault="0002165A" w:rsidP="00144D29">
      <w:pPr>
        <w:pStyle w:val="Textkrper21"/>
        <w:tabs>
          <w:tab w:val="left" w:pos="5387"/>
        </w:tabs>
        <w:jc w:val="both"/>
        <w:rPr>
          <w:sz w:val="22"/>
          <w:lang w:val="de-DE"/>
        </w:rPr>
      </w:pPr>
    </w:p>
    <w:p w:rsidR="0002165A" w:rsidRPr="004B7A2E" w:rsidRDefault="0002165A" w:rsidP="00144D29">
      <w:pPr>
        <w:tabs>
          <w:tab w:val="left" w:pos="3119"/>
          <w:tab w:val="left" w:pos="5954"/>
        </w:tabs>
        <w:rPr>
          <w:sz w:val="22"/>
        </w:rPr>
      </w:pPr>
      <w:r w:rsidRPr="004B7A2E">
        <w:rPr>
          <w:sz w:val="22"/>
        </w:rPr>
        <w:t xml:space="preserve">Meiringen, </w:t>
      </w:r>
      <w:r w:rsidRPr="004B7A2E">
        <w:rPr>
          <w:sz w:val="22"/>
        </w:rPr>
        <w:fldChar w:fldCharType="begin"/>
      </w:r>
      <w:r w:rsidRPr="004B7A2E">
        <w:rPr>
          <w:sz w:val="22"/>
        </w:rPr>
        <w:instrText xml:space="preserve"> TIME \@ "d. MMMM yyyy" </w:instrText>
      </w:r>
      <w:r w:rsidRPr="004B7A2E">
        <w:rPr>
          <w:sz w:val="22"/>
        </w:rPr>
        <w:fldChar w:fldCharType="separate"/>
      </w:r>
      <w:r w:rsidR="003135AF">
        <w:rPr>
          <w:noProof/>
          <w:sz w:val="22"/>
        </w:rPr>
        <w:t>20. Juni 2018</w:t>
      </w:r>
      <w:r w:rsidRPr="004B7A2E">
        <w:rPr>
          <w:sz w:val="22"/>
        </w:rPr>
        <w:fldChar w:fldCharType="end"/>
      </w:r>
    </w:p>
    <w:p w:rsidR="0002165A" w:rsidRDefault="0002165A" w:rsidP="00144D29">
      <w:pPr>
        <w:tabs>
          <w:tab w:val="left" w:pos="3119"/>
          <w:tab w:val="left" w:pos="5954"/>
        </w:tabs>
        <w:rPr>
          <w:sz w:val="22"/>
        </w:rPr>
      </w:pPr>
    </w:p>
    <w:p w:rsidR="0002165A" w:rsidRPr="00733EEE" w:rsidRDefault="0002165A" w:rsidP="006D3EF9">
      <w:pPr>
        <w:tabs>
          <w:tab w:val="left" w:pos="4536"/>
          <w:tab w:val="left" w:pos="6379"/>
        </w:tabs>
        <w:rPr>
          <w:snapToGrid w:val="0"/>
          <w:sz w:val="22"/>
          <w:szCs w:val="22"/>
        </w:rPr>
      </w:pPr>
    </w:p>
    <w:p w:rsidR="0002165A" w:rsidRPr="00733EEE" w:rsidRDefault="0002165A" w:rsidP="006D3EF9">
      <w:pPr>
        <w:tabs>
          <w:tab w:val="left" w:pos="0"/>
        </w:tabs>
        <w:rPr>
          <w:rFonts w:cs="Arial"/>
          <w:sz w:val="22"/>
          <w:szCs w:val="22"/>
        </w:rPr>
      </w:pPr>
      <w:r w:rsidRPr="00733EEE">
        <w:rPr>
          <w:rFonts w:cs="Arial"/>
          <w:b/>
          <w:sz w:val="22"/>
          <w:szCs w:val="22"/>
        </w:rPr>
        <w:t>GEMEINDERAT MEIRINGEN</w:t>
      </w:r>
    </w:p>
    <w:p w:rsidR="0002165A" w:rsidRPr="00140D8C" w:rsidRDefault="0002165A" w:rsidP="006D3EF9">
      <w:pPr>
        <w:tabs>
          <w:tab w:val="left" w:pos="0"/>
          <w:tab w:val="left" w:pos="1985"/>
        </w:tabs>
        <w:rPr>
          <w:rFonts w:cs="Arial"/>
          <w:sz w:val="22"/>
          <w:szCs w:val="22"/>
        </w:rPr>
      </w:pPr>
    </w:p>
    <w:p w:rsidR="0002165A" w:rsidRPr="00140D8C" w:rsidRDefault="0002165A" w:rsidP="006D3EF9">
      <w:pPr>
        <w:tabs>
          <w:tab w:val="left" w:pos="0"/>
          <w:tab w:val="left" w:pos="1985"/>
          <w:tab w:val="left" w:pos="3686"/>
          <w:tab w:val="left" w:pos="5954"/>
        </w:tabs>
        <w:rPr>
          <w:rFonts w:cs="Arial"/>
          <w:sz w:val="22"/>
          <w:szCs w:val="22"/>
        </w:rPr>
      </w:pPr>
    </w:p>
    <w:p w:rsidR="0002165A" w:rsidRPr="00140D8C" w:rsidRDefault="0002165A" w:rsidP="006D3EF9">
      <w:pPr>
        <w:tabs>
          <w:tab w:val="left" w:pos="0"/>
          <w:tab w:val="left" w:pos="1985"/>
        </w:tabs>
        <w:rPr>
          <w:rFonts w:cs="Arial"/>
          <w:sz w:val="22"/>
          <w:szCs w:val="22"/>
        </w:rPr>
      </w:pPr>
    </w:p>
    <w:p w:rsidR="0002165A" w:rsidRPr="00733EEE" w:rsidRDefault="0002165A" w:rsidP="006D3EF9">
      <w:pPr>
        <w:tabs>
          <w:tab w:val="left" w:pos="0"/>
          <w:tab w:val="left" w:pos="2410"/>
        </w:tabs>
        <w:rPr>
          <w:rFonts w:cs="Arial"/>
          <w:sz w:val="22"/>
          <w:szCs w:val="22"/>
        </w:rPr>
      </w:pPr>
      <w:r>
        <w:rPr>
          <w:rFonts w:cs="Arial"/>
          <w:sz w:val="22"/>
          <w:szCs w:val="22"/>
        </w:rPr>
        <w:t>Roland Frutiger</w:t>
      </w:r>
      <w:r w:rsidRPr="00733EEE">
        <w:rPr>
          <w:rFonts w:cs="Arial"/>
          <w:sz w:val="22"/>
          <w:szCs w:val="22"/>
        </w:rPr>
        <w:tab/>
      </w:r>
      <w:r>
        <w:rPr>
          <w:rFonts w:cs="Arial"/>
          <w:sz w:val="22"/>
          <w:szCs w:val="22"/>
        </w:rPr>
        <w:t>Daniela Grisiger</w:t>
      </w:r>
    </w:p>
    <w:p w:rsidR="0002165A" w:rsidRPr="00733EEE" w:rsidRDefault="0002165A" w:rsidP="006D3EF9">
      <w:pPr>
        <w:tabs>
          <w:tab w:val="left" w:pos="0"/>
          <w:tab w:val="left" w:pos="2410"/>
        </w:tabs>
        <w:rPr>
          <w:rFonts w:cs="Arial"/>
          <w:sz w:val="18"/>
          <w:szCs w:val="18"/>
        </w:rPr>
      </w:pPr>
      <w:r w:rsidRPr="00733EEE">
        <w:rPr>
          <w:rFonts w:cs="Arial"/>
          <w:sz w:val="18"/>
          <w:szCs w:val="18"/>
        </w:rPr>
        <w:t>Gemeindepräsident</w:t>
      </w:r>
      <w:r w:rsidRPr="00733EEE">
        <w:rPr>
          <w:rFonts w:cs="Arial"/>
          <w:sz w:val="18"/>
          <w:szCs w:val="18"/>
        </w:rPr>
        <w:tab/>
        <w:t>Geschäftsleiter</w:t>
      </w:r>
      <w:r>
        <w:rPr>
          <w:rFonts w:cs="Arial"/>
          <w:sz w:val="18"/>
          <w:szCs w:val="18"/>
        </w:rPr>
        <w:t>in</w:t>
      </w:r>
      <w:r w:rsidRPr="00733EEE">
        <w:rPr>
          <w:rFonts w:cs="Arial"/>
          <w:sz w:val="18"/>
          <w:szCs w:val="18"/>
        </w:rPr>
        <w:t>/Gemeindeverwalter</w:t>
      </w:r>
      <w:r>
        <w:rPr>
          <w:rFonts w:cs="Arial"/>
          <w:sz w:val="18"/>
          <w:szCs w:val="18"/>
        </w:rPr>
        <w:t>in</w:t>
      </w:r>
    </w:p>
    <w:p w:rsidR="0002165A" w:rsidRDefault="0002165A" w:rsidP="00144D29"/>
    <w:p w:rsidR="0002165A" w:rsidRPr="00913AB0" w:rsidRDefault="0002165A" w:rsidP="00144D29"/>
    <w:p w:rsidR="0002165A" w:rsidRPr="00C5251D" w:rsidRDefault="0002165A" w:rsidP="0002165A">
      <w:pPr>
        <w:pStyle w:val="Protokoll"/>
      </w:pPr>
    </w:p>
    <w:sectPr w:rsidR="0002165A" w:rsidRPr="00C5251D" w:rsidSect="00240F8A">
      <w:headerReference w:type="even" r:id="rId15"/>
      <w:footerReference w:type="even" r:id="rId16"/>
      <w:footerReference w:type="default" r:id="rId17"/>
      <w:headerReference w:type="first" r:id="rId18"/>
      <w:footerReference w:type="first" r:id="rId19"/>
      <w:type w:val="continuous"/>
      <w:pgSz w:w="11907" w:h="16840" w:code="9"/>
      <w:pgMar w:top="1134" w:right="1418" w:bottom="1418" w:left="1134" w:header="454" w:footer="45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91F" w:rsidRDefault="00CB691F">
      <w:r>
        <w:separator/>
      </w:r>
    </w:p>
  </w:endnote>
  <w:endnote w:type="continuationSeparator" w:id="0">
    <w:p w:rsidR="00CB691F" w:rsidRDefault="00CB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91" w:rsidRDefault="0020749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07491" w:rsidRDefault="0020749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DD9" w:rsidRDefault="00B82DD9" w:rsidP="00B82DD9">
    <w:pPr>
      <w:pStyle w:val="Fuzeile"/>
      <w:pBdr>
        <w:top w:val="single" w:sz="4" w:space="1" w:color="auto"/>
      </w:pBdr>
      <w:ind w:right="360"/>
      <w:rPr>
        <w:lang w:val="de-DE"/>
      </w:rPr>
    </w:pPr>
  </w:p>
  <w:p w:rsidR="00207491" w:rsidRDefault="00207491" w:rsidP="00B82DD9">
    <w:pPr>
      <w:pStyle w:val="Fuzeile"/>
      <w:pBdr>
        <w:top w:val="single" w:sz="4" w:space="1" w:color="auto"/>
      </w:pBdr>
      <w:ind w:right="360"/>
      <w:rPr>
        <w:lang w:val="de-DE"/>
      </w:rPr>
    </w:pPr>
    <w:r>
      <w:rPr>
        <w:lang w:val="de-DE"/>
      </w:rPr>
      <w:t xml:space="preserve">Seite </w:t>
    </w:r>
    <w:r>
      <w:rPr>
        <w:lang w:val="de-DE"/>
      </w:rPr>
      <w:fldChar w:fldCharType="begin"/>
    </w:r>
    <w:r>
      <w:rPr>
        <w:lang w:val="de-DE"/>
      </w:rPr>
      <w:instrText xml:space="preserve"> PAGE </w:instrText>
    </w:r>
    <w:r>
      <w:rPr>
        <w:lang w:val="de-DE"/>
      </w:rPr>
      <w:fldChar w:fldCharType="separate"/>
    </w:r>
    <w:r w:rsidR="003135AF">
      <w:rPr>
        <w:noProof/>
        <w:lang w:val="de-DE"/>
      </w:rPr>
      <w:t>10</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3135AF">
      <w:rPr>
        <w:noProof/>
        <w:lang w:val="de-DE"/>
      </w:rPr>
      <w:t>10</w:t>
    </w:r>
    <w:r>
      <w:rPr>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91" w:rsidRDefault="00207491">
    <w:pPr>
      <w:pStyle w:val="Fuzeile"/>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r>
      <w:rPr>
        <w:rStyle w:val="Seitenzah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91F" w:rsidRDefault="00CB691F">
      <w:r>
        <w:separator/>
      </w:r>
    </w:p>
  </w:footnote>
  <w:footnote w:type="continuationSeparator" w:id="0">
    <w:p w:rsidR="00CB691F" w:rsidRDefault="00CB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91" w:rsidRDefault="0020749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07491" w:rsidRDefault="0020749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91" w:rsidRDefault="00207491">
    <w:pPr>
      <w:pStyle w:val="Kopfzeile"/>
    </w:pPr>
    <w:r>
      <w:fldChar w:fldCharType="begin"/>
    </w:r>
    <w:r>
      <w:instrText xml:space="preserve"> REF SitzungsDatum </w:instrText>
    </w:r>
    <w:r>
      <w:fldChar w:fldCharType="separate"/>
    </w:r>
    <w:r w:rsidR="00933418">
      <w:rPr>
        <w:b/>
        <w:bCs/>
        <w:lang w:val="de-DE"/>
      </w:rPr>
      <w:t>Fehler! Verweisquelle konnte nicht gefunden werden.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262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9ABE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BCD5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DE51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2CE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56F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8E2D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E9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B6C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E04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116BA6"/>
    <w:multiLevelType w:val="singleLevel"/>
    <w:tmpl w:val="3D08AAFA"/>
    <w:lvl w:ilvl="0">
      <w:start w:val="1"/>
      <w:numFmt w:val="decimal"/>
      <w:lvlText w:val="%1."/>
      <w:legacy w:legacy="1" w:legacySpace="0" w:legacyIndent="283"/>
      <w:lvlJc w:val="left"/>
      <w:pPr>
        <w:ind w:left="850" w:hanging="283"/>
      </w:pPr>
    </w:lvl>
  </w:abstractNum>
  <w:abstractNum w:abstractNumId="12" w15:restartNumberingAfterBreak="0">
    <w:nsid w:val="169F0248"/>
    <w:multiLevelType w:val="singleLevel"/>
    <w:tmpl w:val="804C74A8"/>
    <w:lvl w:ilvl="0">
      <w:start w:val="1"/>
      <w:numFmt w:val="decimal"/>
      <w:lvlText w:val="%1."/>
      <w:legacy w:legacy="1" w:legacySpace="0" w:legacyIndent="283"/>
      <w:lvlJc w:val="left"/>
      <w:pPr>
        <w:ind w:left="850" w:hanging="283"/>
      </w:pPr>
    </w:lvl>
  </w:abstractNum>
  <w:abstractNum w:abstractNumId="13" w15:restartNumberingAfterBreak="0">
    <w:nsid w:val="1E4B58C4"/>
    <w:multiLevelType w:val="hybridMultilevel"/>
    <w:tmpl w:val="5044B796"/>
    <w:lvl w:ilvl="0" w:tplc="7982F512">
      <w:start w:val="1"/>
      <w:numFmt w:val="bullet"/>
      <w:pStyle w:val="FormatvorlageErwgungen"/>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D26D2"/>
    <w:multiLevelType w:val="hybridMultilevel"/>
    <w:tmpl w:val="FA0C5118"/>
    <w:lvl w:ilvl="0" w:tplc="C70EFACA">
      <w:start w:val="1"/>
      <w:numFmt w:val="bullet"/>
      <w:lvlText w:val=""/>
      <w:lvlJc w:val="left"/>
      <w:pPr>
        <w:tabs>
          <w:tab w:val="num" w:pos="1076"/>
        </w:tabs>
        <w:ind w:left="1076" w:hanging="368"/>
      </w:pPr>
      <w:rPr>
        <w:rFonts w:ascii="Symbol" w:hAnsi="Symbol" w:hint="default"/>
      </w:rPr>
    </w:lvl>
    <w:lvl w:ilvl="1" w:tplc="04070003" w:tentative="1">
      <w:start w:val="1"/>
      <w:numFmt w:val="bullet"/>
      <w:lvlText w:val="o"/>
      <w:lvlJc w:val="left"/>
      <w:pPr>
        <w:tabs>
          <w:tab w:val="num" w:pos="1155"/>
        </w:tabs>
        <w:ind w:left="1155" w:hanging="360"/>
      </w:pPr>
      <w:rPr>
        <w:rFonts w:ascii="Courier New" w:hAnsi="Courier New" w:cs="Courier New" w:hint="default"/>
      </w:rPr>
    </w:lvl>
    <w:lvl w:ilvl="2" w:tplc="04070005" w:tentative="1">
      <w:start w:val="1"/>
      <w:numFmt w:val="bullet"/>
      <w:lvlText w:val=""/>
      <w:lvlJc w:val="left"/>
      <w:pPr>
        <w:tabs>
          <w:tab w:val="num" w:pos="1875"/>
        </w:tabs>
        <w:ind w:left="1875" w:hanging="360"/>
      </w:pPr>
      <w:rPr>
        <w:rFonts w:ascii="Wingdings" w:hAnsi="Wingdings" w:hint="default"/>
      </w:rPr>
    </w:lvl>
    <w:lvl w:ilvl="3" w:tplc="04070001" w:tentative="1">
      <w:start w:val="1"/>
      <w:numFmt w:val="bullet"/>
      <w:lvlText w:val=""/>
      <w:lvlJc w:val="left"/>
      <w:pPr>
        <w:tabs>
          <w:tab w:val="num" w:pos="2595"/>
        </w:tabs>
        <w:ind w:left="2595" w:hanging="360"/>
      </w:pPr>
      <w:rPr>
        <w:rFonts w:ascii="Symbol" w:hAnsi="Symbol" w:hint="default"/>
      </w:rPr>
    </w:lvl>
    <w:lvl w:ilvl="4" w:tplc="04070003" w:tentative="1">
      <w:start w:val="1"/>
      <w:numFmt w:val="bullet"/>
      <w:lvlText w:val="o"/>
      <w:lvlJc w:val="left"/>
      <w:pPr>
        <w:tabs>
          <w:tab w:val="num" w:pos="3315"/>
        </w:tabs>
        <w:ind w:left="3315" w:hanging="360"/>
      </w:pPr>
      <w:rPr>
        <w:rFonts w:ascii="Courier New" w:hAnsi="Courier New" w:cs="Courier New" w:hint="default"/>
      </w:rPr>
    </w:lvl>
    <w:lvl w:ilvl="5" w:tplc="04070005" w:tentative="1">
      <w:start w:val="1"/>
      <w:numFmt w:val="bullet"/>
      <w:lvlText w:val=""/>
      <w:lvlJc w:val="left"/>
      <w:pPr>
        <w:tabs>
          <w:tab w:val="num" w:pos="4035"/>
        </w:tabs>
        <w:ind w:left="4035" w:hanging="360"/>
      </w:pPr>
      <w:rPr>
        <w:rFonts w:ascii="Wingdings" w:hAnsi="Wingdings" w:hint="default"/>
      </w:rPr>
    </w:lvl>
    <w:lvl w:ilvl="6" w:tplc="04070001" w:tentative="1">
      <w:start w:val="1"/>
      <w:numFmt w:val="bullet"/>
      <w:lvlText w:val=""/>
      <w:lvlJc w:val="left"/>
      <w:pPr>
        <w:tabs>
          <w:tab w:val="num" w:pos="4755"/>
        </w:tabs>
        <w:ind w:left="4755" w:hanging="360"/>
      </w:pPr>
      <w:rPr>
        <w:rFonts w:ascii="Symbol" w:hAnsi="Symbol" w:hint="default"/>
      </w:rPr>
    </w:lvl>
    <w:lvl w:ilvl="7" w:tplc="04070003" w:tentative="1">
      <w:start w:val="1"/>
      <w:numFmt w:val="bullet"/>
      <w:lvlText w:val="o"/>
      <w:lvlJc w:val="left"/>
      <w:pPr>
        <w:tabs>
          <w:tab w:val="num" w:pos="5475"/>
        </w:tabs>
        <w:ind w:left="5475" w:hanging="360"/>
      </w:pPr>
      <w:rPr>
        <w:rFonts w:ascii="Courier New" w:hAnsi="Courier New" w:cs="Courier New" w:hint="default"/>
      </w:rPr>
    </w:lvl>
    <w:lvl w:ilvl="8" w:tplc="0407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2AAB0EC7"/>
    <w:multiLevelType w:val="hybridMultilevel"/>
    <w:tmpl w:val="2624A9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EE54C23"/>
    <w:multiLevelType w:val="hybridMultilevel"/>
    <w:tmpl w:val="581A5F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F2444DE"/>
    <w:multiLevelType w:val="singleLevel"/>
    <w:tmpl w:val="78B2C28A"/>
    <w:lvl w:ilvl="0">
      <w:start w:val="1"/>
      <w:numFmt w:val="decimal"/>
      <w:lvlText w:val="%1."/>
      <w:legacy w:legacy="1" w:legacySpace="0" w:legacyIndent="283"/>
      <w:lvlJc w:val="left"/>
      <w:pPr>
        <w:ind w:left="850" w:hanging="283"/>
      </w:pPr>
    </w:lvl>
  </w:abstractNum>
  <w:abstractNum w:abstractNumId="18" w15:restartNumberingAfterBreak="0">
    <w:nsid w:val="34BD0052"/>
    <w:multiLevelType w:val="hybridMultilevel"/>
    <w:tmpl w:val="3850B9A8"/>
    <w:lvl w:ilvl="0" w:tplc="7878332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D966B60"/>
    <w:multiLevelType w:val="hybridMultilevel"/>
    <w:tmpl w:val="0E72A1C8"/>
    <w:lvl w:ilvl="0" w:tplc="223C9E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0A659EA"/>
    <w:multiLevelType w:val="singleLevel"/>
    <w:tmpl w:val="BAC46FD0"/>
    <w:lvl w:ilvl="0">
      <w:start w:val="3860"/>
      <w:numFmt w:val="bullet"/>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44343F98"/>
    <w:multiLevelType w:val="hybridMultilevel"/>
    <w:tmpl w:val="DC6EEC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EBD64A4"/>
    <w:multiLevelType w:val="multilevel"/>
    <w:tmpl w:val="F4C25734"/>
    <w:lvl w:ilvl="0">
      <w:start w:val="1"/>
      <w:numFmt w:val="decimal"/>
      <w:lvlText w:val="%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0371F0"/>
    <w:multiLevelType w:val="hybridMultilevel"/>
    <w:tmpl w:val="A962B304"/>
    <w:lvl w:ilvl="0" w:tplc="B4861EB6">
      <w:start w:val="1"/>
      <w:numFmt w:val="decimal"/>
      <w:pStyle w:val="FormatvorlageBeschluss"/>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6AF488F"/>
    <w:multiLevelType w:val="singleLevel"/>
    <w:tmpl w:val="9E9EA42A"/>
    <w:lvl w:ilvl="0">
      <w:start w:val="1"/>
      <w:numFmt w:val="decimal"/>
      <w:lvlText w:val="%1."/>
      <w:legacy w:legacy="1" w:legacySpace="0" w:legacyIndent="283"/>
      <w:lvlJc w:val="left"/>
      <w:pPr>
        <w:ind w:left="850" w:hanging="283"/>
      </w:pPr>
    </w:lvl>
  </w:abstractNum>
  <w:abstractNum w:abstractNumId="25" w15:restartNumberingAfterBreak="0">
    <w:nsid w:val="5BBC7B46"/>
    <w:multiLevelType w:val="hybridMultilevel"/>
    <w:tmpl w:val="2278A57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BD703FA"/>
    <w:multiLevelType w:val="singleLevel"/>
    <w:tmpl w:val="8ECA76E8"/>
    <w:lvl w:ilvl="0">
      <w:start w:val="1"/>
      <w:numFmt w:val="decimal"/>
      <w:lvlText w:val="%1."/>
      <w:legacy w:legacy="1" w:legacySpace="0" w:legacyIndent="283"/>
      <w:lvlJc w:val="left"/>
      <w:pPr>
        <w:ind w:left="850" w:hanging="283"/>
      </w:pPr>
    </w:lvl>
  </w:abstractNum>
  <w:abstractNum w:abstractNumId="27" w15:restartNumberingAfterBreak="0">
    <w:nsid w:val="5F1D31F4"/>
    <w:multiLevelType w:val="singleLevel"/>
    <w:tmpl w:val="3D347534"/>
    <w:lvl w:ilvl="0">
      <w:start w:val="1"/>
      <w:numFmt w:val="decimal"/>
      <w:lvlText w:val="%1."/>
      <w:legacy w:legacy="1" w:legacySpace="0" w:legacyIndent="283"/>
      <w:lvlJc w:val="left"/>
      <w:pPr>
        <w:ind w:left="850" w:hanging="283"/>
      </w:pPr>
    </w:lvl>
  </w:abstractNum>
  <w:abstractNum w:abstractNumId="28" w15:restartNumberingAfterBreak="0">
    <w:nsid w:val="62E23E8F"/>
    <w:multiLevelType w:val="hybridMultilevel"/>
    <w:tmpl w:val="8904C9E8"/>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9" w15:restartNumberingAfterBreak="0">
    <w:nsid w:val="6BF43018"/>
    <w:multiLevelType w:val="hybridMultilevel"/>
    <w:tmpl w:val="677A0E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12"/>
  </w:num>
  <w:num w:numId="3">
    <w:abstractNumId w:val="12"/>
    <w:lvlOverride w:ilvl="0">
      <w:lvl w:ilvl="0">
        <w:start w:val="1"/>
        <w:numFmt w:val="decimal"/>
        <w:lvlText w:val="%1."/>
        <w:legacy w:legacy="1" w:legacySpace="0" w:legacyIndent="283"/>
        <w:lvlJc w:val="left"/>
        <w:pPr>
          <w:ind w:left="850" w:hanging="283"/>
        </w:pPr>
      </w:lvl>
    </w:lvlOverride>
  </w:num>
  <w:num w:numId="4">
    <w:abstractNumId w:val="12"/>
    <w:lvlOverride w:ilvl="0">
      <w:lvl w:ilvl="0">
        <w:start w:val="1"/>
        <w:numFmt w:val="decimal"/>
        <w:lvlText w:val="%1."/>
        <w:legacy w:legacy="1" w:legacySpace="0" w:legacyIndent="283"/>
        <w:lvlJc w:val="left"/>
        <w:pPr>
          <w:ind w:left="850" w:hanging="283"/>
        </w:pPr>
      </w:lvl>
    </w:lvlOverride>
  </w:num>
  <w:num w:numId="5">
    <w:abstractNumId w:val="12"/>
    <w:lvlOverride w:ilvl="0">
      <w:lvl w:ilvl="0">
        <w:start w:val="1"/>
        <w:numFmt w:val="decimal"/>
        <w:lvlText w:val="%1."/>
        <w:legacy w:legacy="1" w:legacySpace="0" w:legacyIndent="283"/>
        <w:lvlJc w:val="left"/>
        <w:pPr>
          <w:ind w:left="850" w:hanging="283"/>
        </w:pPr>
      </w:lvl>
    </w:lvlOverride>
  </w:num>
  <w:num w:numId="6">
    <w:abstractNumId w:val="24"/>
  </w:num>
  <w:num w:numId="7">
    <w:abstractNumId w:val="24"/>
    <w:lvlOverride w:ilvl="0">
      <w:lvl w:ilvl="0">
        <w:start w:val="1"/>
        <w:numFmt w:val="decimal"/>
        <w:lvlText w:val="%1."/>
        <w:legacy w:legacy="1" w:legacySpace="0" w:legacyIndent="283"/>
        <w:lvlJc w:val="left"/>
        <w:pPr>
          <w:ind w:left="850" w:hanging="283"/>
        </w:pPr>
      </w:lvl>
    </w:lvlOverride>
  </w:num>
  <w:num w:numId="8">
    <w:abstractNumId w:val="17"/>
  </w:num>
  <w:num w:numId="9">
    <w:abstractNumId w:val="17"/>
    <w:lvlOverride w:ilvl="0">
      <w:lvl w:ilvl="0">
        <w:start w:val="1"/>
        <w:numFmt w:val="decimal"/>
        <w:lvlText w:val="%1."/>
        <w:legacy w:legacy="1" w:legacySpace="0" w:legacyIndent="283"/>
        <w:lvlJc w:val="left"/>
        <w:pPr>
          <w:ind w:left="850" w:hanging="283"/>
        </w:pPr>
      </w:lvl>
    </w:lvlOverride>
  </w:num>
  <w:num w:numId="10">
    <w:abstractNumId w:val="17"/>
    <w:lvlOverride w:ilvl="0">
      <w:lvl w:ilvl="0">
        <w:start w:val="1"/>
        <w:numFmt w:val="decimal"/>
        <w:lvlText w:val="%1."/>
        <w:legacy w:legacy="1" w:legacySpace="0" w:legacyIndent="283"/>
        <w:lvlJc w:val="left"/>
        <w:pPr>
          <w:ind w:left="850" w:hanging="283"/>
        </w:pPr>
      </w:lvl>
    </w:lvlOverride>
  </w:num>
  <w:num w:numId="11">
    <w:abstractNumId w:val="26"/>
  </w:num>
  <w:num w:numId="12">
    <w:abstractNumId w:val="26"/>
    <w:lvlOverride w:ilvl="0">
      <w:lvl w:ilvl="0">
        <w:start w:val="1"/>
        <w:numFmt w:val="decimal"/>
        <w:lvlText w:val="%1."/>
        <w:legacy w:legacy="1" w:legacySpace="0" w:legacyIndent="283"/>
        <w:lvlJc w:val="left"/>
        <w:pPr>
          <w:ind w:left="850" w:hanging="283"/>
        </w:pPr>
      </w:lvl>
    </w:lvlOverride>
  </w:num>
  <w:num w:numId="13">
    <w:abstractNumId w:val="26"/>
    <w:lvlOverride w:ilvl="0">
      <w:lvl w:ilvl="0">
        <w:start w:val="1"/>
        <w:numFmt w:val="decimal"/>
        <w:lvlText w:val="%1."/>
        <w:legacy w:legacy="1" w:legacySpace="0" w:legacyIndent="283"/>
        <w:lvlJc w:val="left"/>
        <w:pPr>
          <w:ind w:left="850" w:hanging="283"/>
        </w:pPr>
      </w:lvl>
    </w:lvlOverride>
  </w:num>
  <w:num w:numId="14">
    <w:abstractNumId w:val="11"/>
  </w:num>
  <w:num w:numId="15">
    <w:abstractNumId w:val="11"/>
    <w:lvlOverride w:ilvl="0">
      <w:lvl w:ilvl="0">
        <w:start w:val="1"/>
        <w:numFmt w:val="decimal"/>
        <w:lvlText w:val="%1."/>
        <w:legacy w:legacy="1" w:legacySpace="0" w:legacyIndent="283"/>
        <w:lvlJc w:val="left"/>
        <w:pPr>
          <w:ind w:left="850" w:hanging="283"/>
        </w:pPr>
      </w:lvl>
    </w:lvlOverride>
  </w:num>
  <w:num w:numId="16">
    <w:abstractNumId w:val="27"/>
  </w:num>
  <w:num w:numId="17">
    <w:abstractNumId w:val="27"/>
    <w:lvlOverride w:ilvl="0">
      <w:lvl w:ilvl="0">
        <w:start w:val="1"/>
        <w:numFmt w:val="decimal"/>
        <w:lvlText w:val="%1."/>
        <w:legacy w:legacy="1" w:legacySpace="0" w:legacyIndent="283"/>
        <w:lvlJc w:val="left"/>
        <w:pPr>
          <w:ind w:left="850" w:hanging="283"/>
        </w:pPr>
      </w:lvl>
    </w:lvlOverride>
  </w:num>
  <w:num w:numId="18">
    <w:abstractNumId w:val="14"/>
  </w:num>
  <w:num w:numId="19">
    <w:abstractNumId w:val="28"/>
  </w:num>
  <w:num w:numId="20">
    <w:abstractNumId w:val="15"/>
  </w:num>
  <w:num w:numId="21">
    <w:abstractNumId w:val="21"/>
  </w:num>
  <w:num w:numId="22">
    <w:abstractNumId w:val="16"/>
  </w:num>
  <w:num w:numId="23">
    <w:abstractNumId w:val="2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2"/>
  </w:num>
  <w:num w:numId="35">
    <w:abstractNumId w:val="13"/>
  </w:num>
  <w:num w:numId="36">
    <w:abstractNumId w:val="23"/>
  </w:num>
  <w:num w:numId="37">
    <w:abstractNumId w:val="20"/>
  </w:num>
  <w:num w:numId="38">
    <w:abstractNumId w:val="18"/>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ateiTyp" w:val="Protokoll"/>
    <w:docVar w:name="dvDB" w:val="N:\AIB\PV10\PROTOK\PRAES\GR 2004\Listen"/>
    <w:docVar w:name="dvLastGNr" w:val=" 577"/>
    <w:docVar w:name="dvProtokollNr" w:val="27"/>
    <w:docVar w:name="dvSitzungDatum" w:val="Dienstag, 9. November 2004"/>
    <w:docVar w:name="dvStartGNr" w:val="577"/>
    <w:docVar w:name="dvVerzeichnis" w:val="GR 2004"/>
  </w:docVars>
  <w:rsids>
    <w:rsidRoot w:val="00E650CD"/>
    <w:rsid w:val="0002165A"/>
    <w:rsid w:val="00041F11"/>
    <w:rsid w:val="000A1F25"/>
    <w:rsid w:val="000C281D"/>
    <w:rsid w:val="00152837"/>
    <w:rsid w:val="001E68A7"/>
    <w:rsid w:val="00207491"/>
    <w:rsid w:val="00240F8A"/>
    <w:rsid w:val="003135AF"/>
    <w:rsid w:val="00323A4B"/>
    <w:rsid w:val="003616CF"/>
    <w:rsid w:val="003B0F79"/>
    <w:rsid w:val="00474C38"/>
    <w:rsid w:val="00527435"/>
    <w:rsid w:val="0058611A"/>
    <w:rsid w:val="00605A7B"/>
    <w:rsid w:val="00635CE3"/>
    <w:rsid w:val="006C7296"/>
    <w:rsid w:val="007042C8"/>
    <w:rsid w:val="00766C57"/>
    <w:rsid w:val="00933418"/>
    <w:rsid w:val="00963024"/>
    <w:rsid w:val="00A14F01"/>
    <w:rsid w:val="00A30D86"/>
    <w:rsid w:val="00A442E3"/>
    <w:rsid w:val="00B02857"/>
    <w:rsid w:val="00B36C2F"/>
    <w:rsid w:val="00B457B3"/>
    <w:rsid w:val="00B60893"/>
    <w:rsid w:val="00B82DD9"/>
    <w:rsid w:val="00B95E40"/>
    <w:rsid w:val="00B97B18"/>
    <w:rsid w:val="00C5251D"/>
    <w:rsid w:val="00C857CF"/>
    <w:rsid w:val="00CB691F"/>
    <w:rsid w:val="00CE1131"/>
    <w:rsid w:val="00D3771A"/>
    <w:rsid w:val="00DC423F"/>
    <w:rsid w:val="00DC4BEB"/>
    <w:rsid w:val="00DC7BBC"/>
    <w:rsid w:val="00E02C1A"/>
    <w:rsid w:val="00E650CD"/>
    <w:rsid w:val="00EE199D"/>
    <w:rsid w:val="00FA3B19"/>
    <w:rsid w:val="00FB5C59"/>
    <w:rsid w:val="00FD63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096A5946-CC58-4168-B5BE-22207B8D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berschrift2"/>
    <w:qFormat/>
    <w:pPr>
      <w:tabs>
        <w:tab w:val="left" w:pos="567"/>
        <w:tab w:val="left" w:pos="1134"/>
      </w:tabs>
      <w:ind w:left="1134" w:hanging="1134"/>
      <w:outlineLvl w:val="0"/>
    </w:pPr>
    <w:rPr>
      <w:sz w:val="18"/>
    </w:rPr>
  </w:style>
  <w:style w:type="paragraph" w:styleId="berschrift2">
    <w:name w:val="heading 2"/>
    <w:basedOn w:val="Standard"/>
    <w:next w:val="Standard"/>
    <w:qFormat/>
    <w:pPr>
      <w:ind w:left="567"/>
      <w:outlineLvl w:val="1"/>
    </w:pPr>
    <w:rPr>
      <w:b/>
      <w:u w:val="single"/>
    </w:r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berschrift1"/>
    <w:next w:val="Standardeinzug"/>
    <w:qFormat/>
    <w:pPr>
      <w:outlineLvl w:val="7"/>
    </w:pPr>
    <w:rPr>
      <w:b/>
      <w:sz w:val="24"/>
    </w:rPr>
  </w:style>
  <w:style w:type="paragraph" w:styleId="berschrift9">
    <w:name w:val="heading 9"/>
    <w:basedOn w:val="berschrift1"/>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8">
    <w:name w:val="toc 8"/>
    <w:basedOn w:val="Standard"/>
    <w:next w:val="Standard"/>
    <w:semiHidden/>
    <w:pPr>
      <w:tabs>
        <w:tab w:val="left" w:pos="1134"/>
        <w:tab w:val="right" w:pos="8504"/>
      </w:tabs>
    </w:pPr>
  </w:style>
  <w:style w:type="paragraph" w:customStyle="1" w:styleId="Protokoll">
    <w:name w:val="Protokoll"/>
    <w:basedOn w:val="Standard"/>
    <w:rsid w:val="00C5251D"/>
    <w:pPr>
      <w:jc w:val="center"/>
    </w:pPr>
    <w:rPr>
      <w:b/>
      <w:bCs/>
      <w:iCs/>
      <w:spacing w:val="40"/>
      <w:sz w:val="32"/>
    </w:rPr>
  </w:style>
  <w:style w:type="paragraph" w:styleId="Blocktext">
    <w:name w:val="Block Text"/>
    <w:basedOn w:val="Standard"/>
    <w:rsid w:val="00DC4BEB"/>
    <w:pPr>
      <w:tabs>
        <w:tab w:val="left" w:pos="2835"/>
      </w:tabs>
      <w:ind w:left="2832" w:right="-144" w:hanging="2832"/>
    </w:pPr>
    <w:rPr>
      <w:lang w:val="de-DE" w:eastAsia="de-CH"/>
    </w:rPr>
  </w:style>
  <w:style w:type="paragraph" w:styleId="Verzeichnis6">
    <w:name w:val="toc 6"/>
    <w:basedOn w:val="Standard"/>
    <w:next w:val="Standard"/>
    <w:semiHidden/>
    <w:pPr>
      <w:tabs>
        <w:tab w:val="left" w:leader="dot" w:pos="8646"/>
        <w:tab w:val="right" w:pos="9072"/>
      </w:tabs>
      <w:ind w:left="3544" w:right="850"/>
    </w:pPr>
  </w:style>
  <w:style w:type="paragraph" w:styleId="Verzeichnis5">
    <w:name w:val="toc 5"/>
    <w:basedOn w:val="Standard"/>
    <w:next w:val="Standard"/>
    <w:semiHidden/>
    <w:pPr>
      <w:tabs>
        <w:tab w:val="left" w:leader="dot" w:pos="8646"/>
        <w:tab w:val="right" w:pos="9072"/>
      </w:tabs>
      <w:ind w:left="2835" w:right="850"/>
    </w:pPr>
  </w:style>
  <w:style w:type="paragraph" w:styleId="Verzeichnis4">
    <w:name w:val="toc 4"/>
    <w:basedOn w:val="Standard"/>
    <w:next w:val="Standard"/>
    <w:semiHidden/>
    <w:pPr>
      <w:tabs>
        <w:tab w:val="left" w:leader="dot" w:pos="8646"/>
        <w:tab w:val="right" w:pos="9072"/>
      </w:tabs>
      <w:ind w:left="2126" w:right="850"/>
    </w:pPr>
  </w:style>
  <w:style w:type="paragraph" w:styleId="Verzeichnis3">
    <w:name w:val="toc 3"/>
    <w:basedOn w:val="Standard"/>
    <w:next w:val="Standard"/>
    <w:semiHidden/>
    <w:pPr>
      <w:tabs>
        <w:tab w:val="left" w:leader="dot" w:pos="8646"/>
        <w:tab w:val="right" w:pos="9072"/>
      </w:tabs>
      <w:ind w:left="1418" w:right="850"/>
    </w:pPr>
  </w:style>
  <w:style w:type="paragraph" w:styleId="Verzeichnis2">
    <w:name w:val="toc 2"/>
    <w:basedOn w:val="Standard"/>
    <w:next w:val="Standard"/>
    <w:semiHidden/>
    <w:pPr>
      <w:tabs>
        <w:tab w:val="left" w:leader="dot" w:pos="8646"/>
        <w:tab w:val="right" w:pos="9072"/>
      </w:tabs>
      <w:ind w:left="709" w:right="850"/>
    </w:p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Index1"/>
    <w:semiHidden/>
  </w:style>
  <w:style w:type="paragraph" w:styleId="Fuzeile">
    <w:name w:val="footer"/>
    <w:basedOn w:val="Standard"/>
    <w:pPr>
      <w:jc w:val="center"/>
    </w:pPr>
    <w:rPr>
      <w:sz w:val="20"/>
    </w:rPr>
  </w:style>
  <w:style w:type="paragraph" w:styleId="Kopfzeile">
    <w:name w:val="header"/>
    <w:basedOn w:val="Standard"/>
    <w:pPr>
      <w:tabs>
        <w:tab w:val="right" w:pos="3969"/>
      </w:tabs>
      <w:jc w:val="center"/>
    </w:pPr>
    <w:rPr>
      <w:sz w:val="20"/>
    </w:rPr>
  </w:style>
  <w:style w:type="paragraph" w:styleId="Funotentext">
    <w:name w:val="footnote text"/>
    <w:basedOn w:val="Standard"/>
    <w:semiHidden/>
    <w:rPr>
      <w:sz w:val="20"/>
    </w:rPr>
  </w:style>
  <w:style w:type="character" w:styleId="Seitenzahl">
    <w:name w:val="page number"/>
    <w:basedOn w:val="Absatz-Standardschriftart"/>
  </w:style>
  <w:style w:type="paragraph" w:styleId="Unterschrift">
    <w:name w:val="Signature"/>
    <w:basedOn w:val="Standard"/>
    <w:pPr>
      <w:ind w:left="4252"/>
    </w:pPr>
  </w:style>
  <w:style w:type="paragraph" w:customStyle="1" w:styleId="traktanden">
    <w:name w:val="traktanden"/>
    <w:basedOn w:val="Standard"/>
    <w:pPr>
      <w:spacing w:after="120"/>
    </w:pPr>
    <w:rPr>
      <w:lang w:val="de-DE"/>
    </w:rPr>
  </w:style>
  <w:style w:type="paragraph" w:customStyle="1" w:styleId="KopfBereich">
    <w:name w:val="KopfBereich"/>
    <w:basedOn w:val="Standard"/>
  </w:style>
  <w:style w:type="paragraph" w:customStyle="1" w:styleId="Verteiler">
    <w:name w:val="Verteiler"/>
    <w:basedOn w:val="Standard"/>
    <w:pPr>
      <w:tabs>
        <w:tab w:val="left" w:pos="2835"/>
      </w:tabs>
    </w:pPr>
  </w:style>
  <w:style w:type="paragraph" w:customStyle="1" w:styleId="FormatvorlageBeschluss">
    <w:name w:val="Formatvorlage Beschluss"/>
    <w:basedOn w:val="Standard"/>
    <w:next w:val="Standard"/>
    <w:pPr>
      <w:widowControl w:val="0"/>
      <w:numPr>
        <w:numId w:val="36"/>
      </w:numPr>
      <w:tabs>
        <w:tab w:val="clear" w:pos="720"/>
      </w:tabs>
      <w:ind w:left="357" w:hanging="357"/>
    </w:pPr>
    <w:rPr>
      <w:rFonts w:cs="Arial"/>
    </w:rPr>
  </w:style>
  <w:style w:type="paragraph" w:customStyle="1" w:styleId="FormatvorlageErwgungen">
    <w:name w:val="Formatvorlage Erwägungen"/>
    <w:basedOn w:val="Standard"/>
    <w:pPr>
      <w:numPr>
        <w:numId w:val="35"/>
      </w:numPr>
      <w:tabs>
        <w:tab w:val="clear" w:pos="720"/>
      </w:tabs>
      <w:ind w:left="573" w:hanging="573"/>
      <w:outlineLvl w:val="0"/>
    </w:pPr>
    <w:rPr>
      <w:rFonts w:cs="Arial"/>
    </w:rPr>
  </w:style>
  <w:style w:type="paragraph" w:styleId="Textkrper">
    <w:name w:val="Body Text"/>
    <w:basedOn w:val="Standard"/>
    <w:rsid w:val="00DC4BEB"/>
    <w:pPr>
      <w:jc w:val="both"/>
    </w:pPr>
    <w:rPr>
      <w:sz w:val="22"/>
      <w:lang w:val="de-DE" w:eastAsia="de-CH"/>
    </w:rPr>
  </w:style>
  <w:style w:type="paragraph" w:customStyle="1" w:styleId="Textkrper21">
    <w:name w:val="Textkörper 21"/>
    <w:basedOn w:val="Standard"/>
    <w:rsid w:val="0002165A"/>
    <w:rPr>
      <w:lang w:eastAsia="de-CH"/>
    </w:rPr>
  </w:style>
  <w:style w:type="paragraph" w:styleId="Listenabsatz">
    <w:name w:val="List Paragraph"/>
    <w:basedOn w:val="Standard"/>
    <w:uiPriority w:val="34"/>
    <w:qFormat/>
    <w:rsid w:val="00933418"/>
    <w:pPr>
      <w:ind w:left="720"/>
      <w:contextualSpacing/>
    </w:pPr>
  </w:style>
  <w:style w:type="paragraph" w:styleId="Sprechblasentext">
    <w:name w:val="Balloon Text"/>
    <w:basedOn w:val="Standard"/>
    <w:link w:val="SprechblasentextZchn"/>
    <w:rsid w:val="00933418"/>
    <w:rPr>
      <w:rFonts w:ascii="Segoe UI" w:hAnsi="Segoe UI" w:cs="Segoe UI"/>
      <w:sz w:val="18"/>
      <w:szCs w:val="18"/>
    </w:rPr>
  </w:style>
  <w:style w:type="character" w:customStyle="1" w:styleId="SprechblasentextZchn">
    <w:name w:val="Sprechblasentext Zchn"/>
    <w:basedOn w:val="Absatz-Standardschriftart"/>
    <w:link w:val="Sprechblasentext"/>
    <w:rsid w:val="00933418"/>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AppData\Local\DMS1View\%7bC6C63B74-65C4-4F63-863A-9660025D93A8%7d\6\1D97A\28C42E\0\0\1162B\%7bC6C63B74-65C4-4F63-863A-9660025D93A8%7d.0004.0001D97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{C6C63B74-65C4-4F63-863A-9660025D93A8}.0004.0001D97A</Template>
  <TotalTime>0</TotalTime>
  <Pages>10</Pages>
  <Words>2937</Words>
  <Characters>18504</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Protokoll</vt:lpstr>
    </vt:vector>
  </TitlesOfParts>
  <Company>Gemeinde Meiringen</Company>
  <LinksUpToDate>false</LinksUpToDate>
  <CharactersWithSpaces>21399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Jasmin Beyeler</dc:creator>
  <cp:keywords/>
  <cp:lastModifiedBy>Jasmin Beyeler</cp:lastModifiedBy>
  <cp:revision>2</cp:revision>
  <cp:lastPrinted>2018-06-19T04:36:00Z</cp:lastPrinted>
  <dcterms:created xsi:type="dcterms:W3CDTF">2018-06-20T12:47:00Z</dcterms:created>
  <dcterms:modified xsi:type="dcterms:W3CDTF">2018-06-20T12:47:00Z</dcterms:modified>
</cp:coreProperties>
</file>